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76C3" w14:textId="77777777" w:rsidR="00362BF8" w:rsidRPr="00800AC4" w:rsidRDefault="009F2AA9">
      <w:pPr>
        <w:spacing w:before="78"/>
        <w:ind w:left="21"/>
        <w:jc w:val="center"/>
        <w:rPr>
          <w:rFonts w:ascii="Times New Roman" w:eastAsia="Times New Roman" w:hAnsi="Times New Roman" w:cs="Times New Roman"/>
          <w:sz w:val="20"/>
          <w:szCs w:val="20"/>
          <w:lang w:val="es-419"/>
        </w:rPr>
      </w:pPr>
      <w:r w:rsidRPr="00800AC4">
        <w:rPr>
          <w:rFonts w:ascii="Times New Roman" w:eastAsia="Times New Roman" w:hAnsi="Times New Roman" w:cs="Times New Roman"/>
          <w:b/>
          <w:bCs/>
          <w:spacing w:val="-1"/>
          <w:sz w:val="20"/>
          <w:szCs w:val="20"/>
          <w:lang w:val="es-419"/>
        </w:rPr>
        <w:t>Ejemplo de comunicación del empleador a los empleados</w:t>
      </w:r>
    </w:p>
    <w:p w14:paraId="1BF6FC4C" w14:textId="77777777" w:rsidR="00362BF8" w:rsidRPr="00800AC4" w:rsidRDefault="009F2AA9">
      <w:pPr>
        <w:pStyle w:val="BodyText"/>
        <w:spacing w:line="247" w:lineRule="exact"/>
        <w:ind w:left="19"/>
        <w:jc w:val="center"/>
        <w:rPr>
          <w:sz w:val="20"/>
          <w:szCs w:val="20"/>
          <w:lang w:val="es-419"/>
        </w:rPr>
      </w:pPr>
      <w:r w:rsidRPr="00800AC4">
        <w:rPr>
          <w:rFonts w:cs="Times New Roman"/>
          <w:sz w:val="20"/>
          <w:szCs w:val="20"/>
          <w:lang w:val="es-419"/>
        </w:rPr>
        <w:t>[Disponibilidad del programa 403(b): proporcionar a todos los empleados al menos una vez al año]</w:t>
      </w:r>
    </w:p>
    <w:p w14:paraId="6D39A0D6" w14:textId="77777777" w:rsidR="00362BF8" w:rsidRPr="00800AC4" w:rsidRDefault="00362BF8">
      <w:pPr>
        <w:spacing w:before="1" w:line="180" w:lineRule="exact"/>
        <w:rPr>
          <w:sz w:val="20"/>
          <w:szCs w:val="20"/>
          <w:lang w:val="es-419"/>
        </w:rPr>
      </w:pPr>
    </w:p>
    <w:p w14:paraId="56DC188B" w14:textId="77777777" w:rsidR="00362BF8" w:rsidRPr="00800AC4" w:rsidRDefault="009F2AA9">
      <w:pPr>
        <w:pStyle w:val="BodyText"/>
        <w:tabs>
          <w:tab w:val="left" w:pos="1991"/>
        </w:tabs>
        <w:spacing w:before="72"/>
        <w:ind w:left="120" w:right="352"/>
        <w:rPr>
          <w:sz w:val="20"/>
          <w:szCs w:val="20"/>
          <w:lang w:val="es-419"/>
        </w:rPr>
      </w:pPr>
      <w:r w:rsidRPr="00800AC4">
        <w:rPr>
          <w:rFonts w:cs="Times New Roman"/>
          <w:sz w:val="20"/>
          <w:szCs w:val="20"/>
          <w:u w:val="single" w:color="000000"/>
          <w:lang w:val="es-419"/>
        </w:rPr>
        <w:t xml:space="preserve"> </w:t>
      </w:r>
      <w:r w:rsidRPr="00800AC4">
        <w:rPr>
          <w:rFonts w:cs="Times New Roman"/>
          <w:sz w:val="20"/>
          <w:szCs w:val="20"/>
          <w:u w:val="single" w:color="000000"/>
          <w:lang w:val="es-419"/>
        </w:rPr>
        <w:tab/>
      </w:r>
      <w:r w:rsidRPr="00800AC4">
        <w:rPr>
          <w:rFonts w:cs="Times New Roman"/>
          <w:sz w:val="20"/>
          <w:szCs w:val="20"/>
          <w:u w:color="000000"/>
          <w:lang w:val="es-419"/>
        </w:rPr>
        <w:t>se complace en ofrecer a sus empleados una oportunidad de participar en su plan 403(b) (el Plan 403(b)). Nosotros ponemos el Plan 403(b) a su disposición para que participe en él de manera voluntaria.</w:t>
      </w:r>
    </w:p>
    <w:p w14:paraId="54A66E6D" w14:textId="77777777" w:rsidR="00362BF8" w:rsidRPr="00800AC4" w:rsidRDefault="00362BF8">
      <w:pPr>
        <w:spacing w:before="11" w:line="240" w:lineRule="exact"/>
        <w:rPr>
          <w:sz w:val="20"/>
          <w:szCs w:val="20"/>
          <w:lang w:val="es-419"/>
        </w:rPr>
      </w:pPr>
    </w:p>
    <w:p w14:paraId="0FE734F3" w14:textId="77777777" w:rsidR="00362BF8" w:rsidRPr="00800AC4" w:rsidRDefault="009F2AA9">
      <w:pPr>
        <w:pStyle w:val="BodyText"/>
        <w:ind w:right="198"/>
        <w:rPr>
          <w:sz w:val="20"/>
          <w:szCs w:val="20"/>
          <w:lang w:val="es-419"/>
        </w:rPr>
      </w:pPr>
      <w:r w:rsidRPr="00800AC4">
        <w:rPr>
          <w:rFonts w:cs="Times New Roman"/>
          <w:spacing w:val="1"/>
          <w:sz w:val="20"/>
          <w:szCs w:val="20"/>
          <w:lang w:val="es-419"/>
        </w:rPr>
        <w:t>El Plan 403(b) está diseñado para ayudarle a ahorrar para su jubilación. Los montos antes de impuestos que usted aporta al Plan 403(b) no están sujetos a impuesto actual sobre la renta federal (y, en la mayoría de los casos, los estatales). Los impuestos sobre los montos antes de impuestos que usted aporta se difieren hasta que estos montos se distribuyan. Las ganancias de inversión también se acumulan con los impuestos federales y estatales diferidos hasta que se distribuyan. Todas las distribuciones de las contribuciones antes de impuestos y las ganancias sobre dichas contribuciones están sujetas al impuesto sobre la renta ordinario.</w:t>
      </w:r>
    </w:p>
    <w:p w14:paraId="33E71097" w14:textId="77777777" w:rsidR="00362BF8" w:rsidRPr="00800AC4" w:rsidRDefault="00362BF8">
      <w:pPr>
        <w:spacing w:before="14" w:line="240" w:lineRule="exact"/>
        <w:rPr>
          <w:sz w:val="20"/>
          <w:szCs w:val="20"/>
          <w:lang w:val="es-419"/>
        </w:rPr>
      </w:pPr>
    </w:p>
    <w:p w14:paraId="4274412E" w14:textId="77777777" w:rsidR="00362BF8" w:rsidRPr="00800AC4" w:rsidRDefault="009F2AA9">
      <w:pPr>
        <w:pStyle w:val="BodyText"/>
        <w:spacing w:line="239" w:lineRule="auto"/>
        <w:ind w:right="188"/>
        <w:rPr>
          <w:sz w:val="20"/>
          <w:szCs w:val="20"/>
          <w:lang w:val="es-419"/>
        </w:rPr>
      </w:pPr>
      <w:r w:rsidRPr="00800AC4">
        <w:rPr>
          <w:rFonts w:cs="Times New Roman"/>
          <w:b/>
          <w:bCs/>
          <w:sz w:val="20"/>
          <w:szCs w:val="20"/>
          <w:lang w:val="es-419"/>
        </w:rPr>
        <w:t xml:space="preserve">[Nota: Incluya este párrafo para los planes con contribuciones Roth] </w:t>
      </w:r>
      <w:r w:rsidRPr="00800AC4">
        <w:rPr>
          <w:rFonts w:cs="Times New Roman"/>
          <w:sz w:val="20"/>
          <w:szCs w:val="20"/>
          <w:lang w:val="es-419"/>
        </w:rPr>
        <w:t>También puede realizar contribuciones Roth después de impuestos al Plan 403(b). Las contribuciones Roth después de impuestos están sujetas al impuesto federal y estatal sobre la renta al momento de la contribución. Sin embargo, las distribuciones de las contribuciones Roth después de impuestos y, sujetas a ciertas restricciones, y las ganancias sobre las contribuciones Roth después de impuestos no están sujetas al impuesto federal (y, en algunos casos, estatal) sobre la renta. Por lo general, las ganancias sobre las contribuciones Roth después de impuestos no están sujetas al impuesto federal sobre la renta si se distribuyen al menos cinco años después del año de la primera contribución Roth después de impuestos del empleado en virtud de ese plan (contando el primer año como parte de los cinco) y se realizan después de que el empleado cumpla 59 años y medio de edad, o después de la discapacidad o el fallecimiento del empleado.</w:t>
      </w:r>
    </w:p>
    <w:p w14:paraId="00F550C4" w14:textId="77777777" w:rsidR="00362BF8" w:rsidRPr="00800AC4" w:rsidRDefault="00362BF8">
      <w:pPr>
        <w:spacing w:before="11" w:line="240" w:lineRule="exact"/>
        <w:rPr>
          <w:sz w:val="20"/>
          <w:szCs w:val="20"/>
          <w:lang w:val="es-419"/>
        </w:rPr>
      </w:pPr>
    </w:p>
    <w:p w14:paraId="5E281484" w14:textId="15C29CAA" w:rsidR="00362BF8" w:rsidRPr="00800AC4" w:rsidRDefault="009F2AA9">
      <w:pPr>
        <w:pStyle w:val="BodyText"/>
        <w:ind w:right="312"/>
        <w:rPr>
          <w:sz w:val="20"/>
          <w:szCs w:val="20"/>
          <w:lang w:val="es-419"/>
        </w:rPr>
      </w:pPr>
      <w:r w:rsidRPr="00800AC4">
        <w:rPr>
          <w:rFonts w:cs="Times New Roman"/>
          <w:sz w:val="20"/>
          <w:szCs w:val="20"/>
          <w:lang w:val="es-419"/>
        </w:rPr>
        <w:t>Los retiros de montos atribuibles a contribuciones de reducción salarial antes de los 59</w:t>
      </w:r>
      <w:r w:rsidR="00800AC4" w:rsidRPr="00800AC4">
        <w:rPr>
          <w:rFonts w:cs="Times New Roman"/>
          <w:sz w:val="20"/>
          <w:szCs w:val="20"/>
          <w:lang w:val="es-419"/>
        </w:rPr>
        <w:t> </w:t>
      </w:r>
      <w:r w:rsidRPr="00800AC4">
        <w:rPr>
          <w:rFonts w:cs="Times New Roman"/>
          <w:sz w:val="20"/>
          <w:szCs w:val="20"/>
          <w:lang w:val="es-419"/>
        </w:rPr>
        <w:t>años y</w:t>
      </w:r>
      <w:r w:rsidR="00800AC4" w:rsidRPr="00800AC4">
        <w:rPr>
          <w:rFonts w:cs="Times New Roman"/>
          <w:sz w:val="20"/>
          <w:szCs w:val="20"/>
          <w:lang w:val="es-419"/>
        </w:rPr>
        <w:t> </w:t>
      </w:r>
      <w:r w:rsidRPr="00800AC4">
        <w:rPr>
          <w:rFonts w:cs="Times New Roman"/>
          <w:sz w:val="20"/>
          <w:szCs w:val="20"/>
          <w:lang w:val="es-419"/>
        </w:rPr>
        <w:t>medio generalmente están prohibidos, a menos que haya finalizado su relación laboral y, cuando estén permitidos, pueden estar sujetos a una sanción impositiva federal adicional del 10</w:t>
      </w:r>
      <w:r w:rsidR="00800AC4" w:rsidRPr="00800AC4">
        <w:rPr>
          <w:rFonts w:cs="Times New Roman"/>
          <w:sz w:val="20"/>
          <w:szCs w:val="20"/>
          <w:lang w:val="es-419"/>
        </w:rPr>
        <w:t> </w:t>
      </w:r>
      <w:r w:rsidRPr="00800AC4">
        <w:rPr>
          <w:rFonts w:cs="Times New Roman"/>
          <w:sz w:val="20"/>
          <w:szCs w:val="20"/>
          <w:lang w:val="es-419"/>
        </w:rPr>
        <w:t>por</w:t>
      </w:r>
      <w:r w:rsidR="00800AC4" w:rsidRPr="00800AC4">
        <w:rPr>
          <w:rFonts w:cs="Times New Roman"/>
          <w:sz w:val="20"/>
          <w:szCs w:val="20"/>
          <w:lang w:val="es-419"/>
        </w:rPr>
        <w:t> </w:t>
      </w:r>
      <w:r w:rsidRPr="00800AC4">
        <w:rPr>
          <w:rFonts w:cs="Times New Roman"/>
          <w:sz w:val="20"/>
          <w:szCs w:val="20"/>
          <w:lang w:val="es-419"/>
        </w:rPr>
        <w:t>ciento, junto con otros retiros.</w:t>
      </w:r>
    </w:p>
    <w:p w14:paraId="42A7F754" w14:textId="77777777" w:rsidR="00362BF8" w:rsidRPr="00800AC4" w:rsidRDefault="00362BF8">
      <w:pPr>
        <w:spacing w:before="13" w:line="240" w:lineRule="exact"/>
        <w:rPr>
          <w:sz w:val="20"/>
          <w:szCs w:val="20"/>
          <w:lang w:val="es-419"/>
        </w:rPr>
      </w:pPr>
    </w:p>
    <w:p w14:paraId="40C81B9F" w14:textId="77777777" w:rsidR="00362BF8" w:rsidRPr="00800AC4" w:rsidRDefault="009F2AA9">
      <w:pPr>
        <w:pStyle w:val="BodyText"/>
        <w:rPr>
          <w:sz w:val="20"/>
          <w:szCs w:val="20"/>
          <w:lang w:val="es-419"/>
        </w:rPr>
      </w:pPr>
      <w:r w:rsidRPr="00800AC4">
        <w:rPr>
          <w:rFonts w:cs="Times New Roman"/>
          <w:spacing w:val="-1"/>
          <w:sz w:val="20"/>
          <w:szCs w:val="20"/>
          <w:lang w:val="es-419"/>
        </w:rPr>
        <w:t>ELIGIBILIDAD</w:t>
      </w:r>
    </w:p>
    <w:p w14:paraId="57D86EE3" w14:textId="77777777" w:rsidR="00362BF8" w:rsidRPr="00800AC4" w:rsidRDefault="009F2AA9">
      <w:pPr>
        <w:pStyle w:val="BodyText"/>
        <w:spacing w:before="2" w:line="252" w:lineRule="exact"/>
        <w:ind w:right="648"/>
        <w:rPr>
          <w:sz w:val="20"/>
          <w:szCs w:val="20"/>
          <w:lang w:val="es-419"/>
        </w:rPr>
      </w:pPr>
      <w:r w:rsidRPr="00800AC4">
        <w:rPr>
          <w:rFonts w:cs="Times New Roman"/>
          <w:spacing w:val="-4"/>
          <w:sz w:val="20"/>
          <w:szCs w:val="20"/>
          <w:lang w:val="es-419"/>
        </w:rPr>
        <w:t>En general, todos los empleados deben tener la oportunidad de contribuir una parte de su remuneración de conformidad con un acuerdo de reducción salarial. Esto se conoce comúnmente como</w:t>
      </w:r>
    </w:p>
    <w:p w14:paraId="2522E949" w14:textId="77777777" w:rsidR="00362BF8" w:rsidRPr="00800AC4" w:rsidRDefault="009F2AA9">
      <w:pPr>
        <w:pStyle w:val="BodyText"/>
        <w:spacing w:before="2" w:line="252" w:lineRule="exact"/>
        <w:ind w:right="281"/>
        <w:rPr>
          <w:sz w:val="20"/>
          <w:szCs w:val="20"/>
          <w:lang w:val="es-419"/>
        </w:rPr>
      </w:pPr>
      <w:r w:rsidRPr="00800AC4">
        <w:rPr>
          <w:rFonts w:cs="Times New Roman"/>
          <w:sz w:val="20"/>
          <w:szCs w:val="20"/>
          <w:lang w:val="es-419"/>
        </w:rPr>
        <w:t>requisito de “disponibilidad universal”. Esta regla de disponibilidad universal significa que si un empleador permite que un empleado realice contribuciones de reducción salarial al Plan 403(b), el empleador debe extender esta oferta a todos los empleados. Sin embargo, ciertos empleados pueden ser excluidos del</w:t>
      </w:r>
    </w:p>
    <w:p w14:paraId="475C61CC" w14:textId="77777777" w:rsidR="00362BF8" w:rsidRPr="00800AC4" w:rsidRDefault="009F2AA9">
      <w:pPr>
        <w:pStyle w:val="BodyText"/>
        <w:spacing w:line="252" w:lineRule="exact"/>
        <w:rPr>
          <w:sz w:val="20"/>
          <w:szCs w:val="20"/>
          <w:lang w:val="es-419"/>
        </w:rPr>
      </w:pPr>
      <w:r w:rsidRPr="00800AC4">
        <w:rPr>
          <w:rFonts w:cs="Times New Roman"/>
          <w:sz w:val="20"/>
          <w:szCs w:val="20"/>
          <w:lang w:val="es-419"/>
        </w:rPr>
        <w:t>Plan 403(b):</w:t>
      </w:r>
    </w:p>
    <w:p w14:paraId="3E20A581" w14:textId="4B73709E" w:rsidR="00362BF8" w:rsidRPr="00800AC4" w:rsidRDefault="009F2AA9">
      <w:pPr>
        <w:pStyle w:val="BodyText"/>
        <w:numPr>
          <w:ilvl w:val="0"/>
          <w:numId w:val="2"/>
        </w:numPr>
        <w:tabs>
          <w:tab w:val="left" w:pos="978"/>
        </w:tabs>
        <w:spacing w:line="252" w:lineRule="exact"/>
        <w:ind w:left="838" w:firstLine="1"/>
        <w:rPr>
          <w:sz w:val="20"/>
          <w:szCs w:val="20"/>
          <w:lang w:val="es-419"/>
        </w:rPr>
      </w:pPr>
      <w:r w:rsidRPr="00800AC4">
        <w:rPr>
          <w:rFonts w:cs="Times New Roman"/>
          <w:spacing w:val="-1"/>
          <w:sz w:val="20"/>
          <w:szCs w:val="20"/>
          <w:lang w:val="es-419"/>
        </w:rPr>
        <w:t>Empleados que aportarán 200</w:t>
      </w:r>
      <w:r w:rsidR="00800AC4">
        <w:rPr>
          <w:rFonts w:cs="Times New Roman"/>
          <w:spacing w:val="-1"/>
          <w:sz w:val="20"/>
          <w:szCs w:val="20"/>
          <w:lang w:val="es-419"/>
        </w:rPr>
        <w:t> USD</w:t>
      </w:r>
      <w:r w:rsidRPr="00800AC4">
        <w:rPr>
          <w:rFonts w:cs="Times New Roman"/>
          <w:spacing w:val="-1"/>
          <w:sz w:val="20"/>
          <w:szCs w:val="20"/>
          <w:lang w:val="es-419"/>
        </w:rPr>
        <w:t xml:space="preserve"> al año o menos.</w:t>
      </w:r>
    </w:p>
    <w:p w14:paraId="057A09E7" w14:textId="77777777" w:rsidR="00362BF8" w:rsidRPr="00800AC4" w:rsidRDefault="009F2AA9">
      <w:pPr>
        <w:pStyle w:val="BodyText"/>
        <w:numPr>
          <w:ilvl w:val="0"/>
          <w:numId w:val="2"/>
        </w:numPr>
        <w:tabs>
          <w:tab w:val="left" w:pos="978"/>
        </w:tabs>
        <w:ind w:left="978"/>
        <w:rPr>
          <w:sz w:val="20"/>
          <w:szCs w:val="20"/>
          <w:lang w:val="es-419"/>
        </w:rPr>
      </w:pPr>
      <w:r w:rsidRPr="00800AC4">
        <w:rPr>
          <w:rFonts w:cs="Times New Roman"/>
          <w:spacing w:val="-1"/>
          <w:sz w:val="20"/>
          <w:szCs w:val="20"/>
          <w:lang w:val="es-419"/>
        </w:rPr>
        <w:t>Aquellos empleados que son elegibles para participar en un Plan 401(k) o 457, o en otro Plan 403(b) del empleador.</w:t>
      </w:r>
    </w:p>
    <w:p w14:paraId="35DA93B2" w14:textId="77777777" w:rsidR="00362BF8" w:rsidRPr="00800AC4" w:rsidRDefault="009F2AA9">
      <w:pPr>
        <w:pStyle w:val="BodyText"/>
        <w:numPr>
          <w:ilvl w:val="0"/>
          <w:numId w:val="2"/>
        </w:numPr>
        <w:tabs>
          <w:tab w:val="left" w:pos="977"/>
        </w:tabs>
        <w:ind w:left="977"/>
        <w:rPr>
          <w:sz w:val="20"/>
          <w:szCs w:val="20"/>
          <w:lang w:val="es-419"/>
        </w:rPr>
      </w:pPr>
      <w:r w:rsidRPr="00800AC4">
        <w:rPr>
          <w:rFonts w:cs="Times New Roman"/>
          <w:spacing w:val="-2"/>
          <w:sz w:val="20"/>
          <w:szCs w:val="20"/>
          <w:lang w:val="es-419"/>
        </w:rPr>
        <w:t>Extranjeros no residentes.</w:t>
      </w:r>
    </w:p>
    <w:p w14:paraId="1D60F705" w14:textId="14798D9C" w:rsidR="00362BF8" w:rsidRPr="00800AC4" w:rsidRDefault="009F2AA9">
      <w:pPr>
        <w:pStyle w:val="BodyText"/>
        <w:numPr>
          <w:ilvl w:val="0"/>
          <w:numId w:val="2"/>
        </w:numPr>
        <w:tabs>
          <w:tab w:val="left" w:pos="977"/>
        </w:tabs>
        <w:spacing w:before="1" w:line="254" w:lineRule="exact"/>
        <w:ind w:left="838" w:right="617" w:firstLine="0"/>
        <w:rPr>
          <w:sz w:val="20"/>
          <w:szCs w:val="20"/>
          <w:lang w:val="es-419"/>
        </w:rPr>
      </w:pPr>
      <w:r w:rsidRPr="00800AC4">
        <w:rPr>
          <w:rFonts w:cs="Times New Roman"/>
          <w:spacing w:val="-1"/>
          <w:sz w:val="20"/>
          <w:szCs w:val="20"/>
          <w:lang w:val="es-419"/>
        </w:rPr>
        <w:t>Empleados que trabajaron menos de 1000 horas en el año anterior del plan o empleados nuevos que se espera que trabajen menos de 1000 en sus primeros 12</w:t>
      </w:r>
      <w:r w:rsidR="00800AC4" w:rsidRPr="00800AC4">
        <w:rPr>
          <w:rFonts w:cs="Times New Roman"/>
          <w:spacing w:val="-1"/>
          <w:sz w:val="20"/>
          <w:szCs w:val="20"/>
          <w:lang w:val="es-419"/>
        </w:rPr>
        <w:t> </w:t>
      </w:r>
      <w:r w:rsidRPr="00800AC4">
        <w:rPr>
          <w:rFonts w:cs="Times New Roman"/>
          <w:spacing w:val="-1"/>
          <w:sz w:val="20"/>
          <w:szCs w:val="20"/>
          <w:lang w:val="es-419"/>
        </w:rPr>
        <w:t>meses de empleo.</w:t>
      </w:r>
    </w:p>
    <w:p w14:paraId="2BF14F1D" w14:textId="77777777" w:rsidR="00362BF8" w:rsidRPr="00800AC4" w:rsidRDefault="009F2AA9">
      <w:pPr>
        <w:pStyle w:val="BodyText"/>
        <w:numPr>
          <w:ilvl w:val="0"/>
          <w:numId w:val="2"/>
        </w:numPr>
        <w:tabs>
          <w:tab w:val="left" w:pos="977"/>
        </w:tabs>
        <w:spacing w:line="249" w:lineRule="exact"/>
        <w:ind w:left="977"/>
        <w:rPr>
          <w:sz w:val="20"/>
          <w:szCs w:val="20"/>
          <w:lang w:val="es-419"/>
        </w:rPr>
      </w:pPr>
      <w:r w:rsidRPr="00800AC4">
        <w:rPr>
          <w:rFonts w:cs="Times New Roman"/>
          <w:spacing w:val="-1"/>
          <w:sz w:val="20"/>
          <w:szCs w:val="20"/>
          <w:lang w:val="es-419"/>
        </w:rPr>
        <w:t>Estudiantes que prestan los servicios descritos en la sección 3121(b) (10).</w:t>
      </w:r>
    </w:p>
    <w:p w14:paraId="6374CC45" w14:textId="77777777" w:rsidR="00362BF8" w:rsidRPr="00800AC4" w:rsidRDefault="00362BF8">
      <w:pPr>
        <w:spacing w:before="16" w:line="240" w:lineRule="exact"/>
        <w:rPr>
          <w:sz w:val="20"/>
          <w:szCs w:val="20"/>
          <w:lang w:val="es-419"/>
        </w:rPr>
      </w:pPr>
    </w:p>
    <w:p w14:paraId="12CD70E0" w14:textId="77777777" w:rsidR="00362BF8" w:rsidRPr="00800AC4" w:rsidRDefault="009F2AA9">
      <w:pPr>
        <w:pStyle w:val="BodyText"/>
        <w:ind w:left="118"/>
        <w:rPr>
          <w:sz w:val="20"/>
          <w:szCs w:val="20"/>
          <w:lang w:val="es-419"/>
        </w:rPr>
      </w:pPr>
      <w:r w:rsidRPr="00800AC4">
        <w:rPr>
          <w:rFonts w:cs="Times New Roman"/>
          <w:spacing w:val="-1"/>
          <w:sz w:val="20"/>
          <w:szCs w:val="20"/>
          <w:lang w:val="es-419"/>
        </w:rPr>
        <w:t>LÍMITES DE CONTRIBUCIÓN</w:t>
      </w:r>
    </w:p>
    <w:p w14:paraId="6E6FF3E0" w14:textId="77777777" w:rsidR="00362BF8" w:rsidRPr="00800AC4" w:rsidRDefault="009F2AA9">
      <w:pPr>
        <w:pStyle w:val="BodyText"/>
        <w:spacing w:before="2" w:line="252" w:lineRule="exact"/>
        <w:ind w:left="118" w:right="106"/>
        <w:rPr>
          <w:sz w:val="20"/>
          <w:szCs w:val="20"/>
          <w:lang w:val="es-419"/>
        </w:rPr>
      </w:pPr>
      <w:r w:rsidRPr="00800AC4">
        <w:rPr>
          <w:rFonts w:cs="Times New Roman"/>
          <w:spacing w:val="-1"/>
          <w:sz w:val="20"/>
          <w:szCs w:val="20"/>
          <w:lang w:val="es-419"/>
        </w:rPr>
        <w:t>La ley fiscal federal establece un límite anual en el máximo que puede aportar al Plan 403(b). Las contribuciones no pueden exceder el 100 % de su remuneración o, si son menores, los límites de contribución anual que se muestran</w:t>
      </w:r>
    </w:p>
    <w:p w14:paraId="57EBC28C" w14:textId="6D83B0A1" w:rsidR="00362BF8" w:rsidRPr="00800AC4" w:rsidRDefault="009F2AA9">
      <w:pPr>
        <w:pStyle w:val="BodyText"/>
        <w:spacing w:before="2" w:line="252" w:lineRule="exact"/>
        <w:ind w:left="118" w:right="419"/>
        <w:rPr>
          <w:sz w:val="20"/>
          <w:szCs w:val="20"/>
          <w:lang w:val="es-419"/>
        </w:rPr>
      </w:pPr>
      <w:r w:rsidRPr="00800AC4">
        <w:rPr>
          <w:rFonts w:cs="Times New Roman"/>
          <w:sz w:val="20"/>
          <w:szCs w:val="20"/>
          <w:lang w:val="es-419"/>
        </w:rPr>
        <w:t>a continuación. Puede comenzar con tan solo 25</w:t>
      </w:r>
      <w:r w:rsidR="00800AC4">
        <w:rPr>
          <w:rFonts w:cs="Times New Roman"/>
          <w:sz w:val="20"/>
          <w:szCs w:val="20"/>
          <w:lang w:val="es-419"/>
        </w:rPr>
        <w:t> USD</w:t>
      </w:r>
      <w:r w:rsidRPr="00800AC4">
        <w:rPr>
          <w:rFonts w:cs="Times New Roman"/>
          <w:sz w:val="20"/>
          <w:szCs w:val="20"/>
          <w:lang w:val="es-419"/>
        </w:rPr>
        <w:t xml:space="preserve"> por período de pago. Puede cambiar el monto de su contribución dentro las limitaciones de la ley fiscal y del programa.</w:t>
      </w:r>
    </w:p>
    <w:p w14:paraId="0A935D8A" w14:textId="77777777" w:rsidR="00362BF8" w:rsidRPr="00C6785F" w:rsidRDefault="00362BF8">
      <w:pPr>
        <w:spacing w:line="252" w:lineRule="exact"/>
        <w:rPr>
          <w:lang w:val="es-419"/>
        </w:rPr>
        <w:sectPr w:rsidR="00362BF8" w:rsidRPr="00C6785F" w:rsidSect="00800AC4">
          <w:footerReference w:type="default" r:id="rId12"/>
          <w:type w:val="continuous"/>
          <w:pgSz w:w="12240" w:h="15840"/>
          <w:pgMar w:top="1360" w:right="1700" w:bottom="1140" w:left="1680" w:header="720" w:footer="958" w:gutter="0"/>
          <w:pgNumType w:start="1"/>
          <w:cols w:space="720"/>
        </w:sectPr>
      </w:pPr>
    </w:p>
    <w:p w14:paraId="52782118" w14:textId="77777777" w:rsidR="00362BF8" w:rsidRPr="00C6785F" w:rsidRDefault="00362BF8">
      <w:pPr>
        <w:spacing w:before="9" w:line="90" w:lineRule="exact"/>
        <w:rPr>
          <w:sz w:val="9"/>
          <w:szCs w:val="9"/>
          <w:lang w:val="es-419"/>
        </w:rPr>
      </w:pPr>
    </w:p>
    <w:tbl>
      <w:tblPr>
        <w:tblW w:w="0" w:type="auto"/>
        <w:tblInd w:w="106" w:type="dxa"/>
        <w:tblLayout w:type="fixed"/>
        <w:tblCellMar>
          <w:left w:w="0" w:type="dxa"/>
          <w:right w:w="0" w:type="dxa"/>
        </w:tblCellMar>
        <w:tblLook w:val="01E0" w:firstRow="1" w:lastRow="1" w:firstColumn="1" w:lastColumn="1" w:noHBand="0" w:noVBand="0"/>
      </w:tblPr>
      <w:tblGrid>
        <w:gridCol w:w="1771"/>
        <w:gridCol w:w="1771"/>
        <w:gridCol w:w="1771"/>
        <w:gridCol w:w="1771"/>
        <w:gridCol w:w="1771"/>
      </w:tblGrid>
      <w:tr w:rsidR="00702082" w:rsidRPr="00C6785F" w14:paraId="54F56587" w14:textId="77777777">
        <w:trPr>
          <w:trHeight w:hRule="exact" w:val="1618"/>
        </w:trPr>
        <w:tc>
          <w:tcPr>
            <w:tcW w:w="1771" w:type="dxa"/>
            <w:tcBorders>
              <w:top w:val="single" w:sz="5" w:space="0" w:color="000000"/>
              <w:left w:val="single" w:sz="5" w:space="0" w:color="000000"/>
              <w:bottom w:val="single" w:sz="5" w:space="0" w:color="000000"/>
              <w:right w:val="single" w:sz="5" w:space="0" w:color="000000"/>
            </w:tcBorders>
          </w:tcPr>
          <w:p w14:paraId="659A64C4"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3"/>
                <w:sz w:val="20"/>
                <w:szCs w:val="20"/>
                <w:lang w:val="es-419"/>
              </w:rPr>
              <w:t>Año fiscal</w:t>
            </w:r>
          </w:p>
        </w:tc>
        <w:tc>
          <w:tcPr>
            <w:tcW w:w="1771" w:type="dxa"/>
            <w:tcBorders>
              <w:top w:val="single" w:sz="5" w:space="0" w:color="000000"/>
              <w:left w:val="single" w:sz="5" w:space="0" w:color="000000"/>
              <w:bottom w:val="single" w:sz="5" w:space="0" w:color="000000"/>
              <w:right w:val="single" w:sz="5" w:space="0" w:color="000000"/>
            </w:tcBorders>
          </w:tcPr>
          <w:p w14:paraId="6F18A53E"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Salario básico</w:t>
            </w:r>
          </w:p>
          <w:p w14:paraId="1F8826E6" w14:textId="77777777" w:rsidR="00362BF8" w:rsidRPr="00C6785F" w:rsidRDefault="009F2AA9">
            <w:pPr>
              <w:pStyle w:val="TableParagraph"/>
              <w:spacing w:line="239" w:lineRule="auto"/>
              <w:ind w:left="102" w:right="14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Límite de contribución de reducción para empleados de menos de 50 años</w:t>
            </w:r>
          </w:p>
        </w:tc>
        <w:tc>
          <w:tcPr>
            <w:tcW w:w="1771" w:type="dxa"/>
            <w:tcBorders>
              <w:top w:val="single" w:sz="5" w:space="0" w:color="000000"/>
              <w:left w:val="single" w:sz="5" w:space="0" w:color="000000"/>
              <w:bottom w:val="single" w:sz="5" w:space="0" w:color="000000"/>
              <w:right w:val="single" w:sz="5" w:space="0" w:color="000000"/>
            </w:tcBorders>
          </w:tcPr>
          <w:p w14:paraId="45490445"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2"/>
                <w:sz w:val="20"/>
                <w:szCs w:val="20"/>
                <w:lang w:val="es-419"/>
              </w:rPr>
              <w:t>*Límite máximo si</w:t>
            </w:r>
          </w:p>
          <w:p w14:paraId="1D35A62F" w14:textId="77777777" w:rsidR="00362BF8" w:rsidRPr="00C6785F" w:rsidRDefault="009F2AA9">
            <w:pPr>
              <w:pStyle w:val="TableParagraph"/>
              <w:spacing w:line="239" w:lineRule="auto"/>
              <w:ind w:left="102" w:right="155"/>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5"/>
                <w:sz w:val="20"/>
                <w:szCs w:val="20"/>
                <w:lang w:val="es-419"/>
              </w:rPr>
              <w:t>usted califica para ponerse al día a los 15 años de servicio del plan 403(b) anuales completos</w:t>
            </w:r>
          </w:p>
        </w:tc>
        <w:tc>
          <w:tcPr>
            <w:tcW w:w="1771" w:type="dxa"/>
            <w:tcBorders>
              <w:top w:val="single" w:sz="5" w:space="0" w:color="000000"/>
              <w:left w:val="single" w:sz="5" w:space="0" w:color="000000"/>
              <w:bottom w:val="single" w:sz="5" w:space="0" w:color="000000"/>
              <w:right w:val="single" w:sz="5" w:space="0" w:color="000000"/>
            </w:tcBorders>
          </w:tcPr>
          <w:p w14:paraId="2E3507C2"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z w:val="20"/>
                <w:szCs w:val="20"/>
                <w:lang w:val="es-419"/>
              </w:rPr>
              <w:t>Límite máximo si</w:t>
            </w:r>
          </w:p>
          <w:p w14:paraId="4377572C" w14:textId="77777777" w:rsidR="00362BF8" w:rsidRPr="00C6785F" w:rsidRDefault="009F2AA9">
            <w:pPr>
              <w:pStyle w:val="TableParagraph"/>
              <w:ind w:left="102" w:right="155"/>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5"/>
                <w:sz w:val="20"/>
                <w:szCs w:val="20"/>
                <w:lang w:val="es-419"/>
              </w:rPr>
              <w:t>reúne los requisitos para ponerse al día a partir de los 50 años</w:t>
            </w:r>
          </w:p>
          <w:p w14:paraId="54580794" w14:textId="77777777" w:rsidR="00362BF8" w:rsidRPr="00C6785F" w:rsidRDefault="009F2AA9">
            <w:pPr>
              <w:pStyle w:val="TableParagraph"/>
              <w:spacing w:line="230" w:lineRule="exact"/>
              <w:ind w:left="102" w:right="138"/>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5"/>
                <w:sz w:val="20"/>
                <w:szCs w:val="20"/>
                <w:lang w:val="es-419"/>
              </w:rPr>
              <w:t>*</w:t>
            </w:r>
            <w:r w:rsidRPr="00C6785F">
              <w:rPr>
                <w:rFonts w:ascii="Times New Roman" w:eastAsia="Times New Roman" w:hAnsi="Times New Roman" w:cs="Times New Roman"/>
                <w:spacing w:val="-5"/>
                <w:sz w:val="20"/>
                <w:szCs w:val="20"/>
                <w:u w:val="single"/>
                <w:lang w:val="es-419"/>
              </w:rPr>
              <w:t>pero no</w:t>
            </w:r>
            <w:r w:rsidRPr="00C6785F">
              <w:rPr>
                <w:rFonts w:ascii="Times New Roman" w:eastAsia="Times New Roman" w:hAnsi="Times New Roman" w:cs="Times New Roman"/>
                <w:spacing w:val="-5"/>
                <w:sz w:val="20"/>
                <w:szCs w:val="20"/>
                <w:lang w:val="es-419"/>
              </w:rPr>
              <w:t xml:space="preserve"> ponerse al día a los 15 años de servicio del plan 403(b)</w:t>
            </w:r>
          </w:p>
        </w:tc>
        <w:tc>
          <w:tcPr>
            <w:tcW w:w="1771" w:type="dxa"/>
            <w:tcBorders>
              <w:top w:val="single" w:sz="5" w:space="0" w:color="000000"/>
              <w:left w:val="single" w:sz="5" w:space="0" w:color="000000"/>
              <w:bottom w:val="single" w:sz="5" w:space="0" w:color="000000"/>
              <w:right w:val="single" w:sz="5" w:space="0" w:color="000000"/>
            </w:tcBorders>
          </w:tcPr>
          <w:p w14:paraId="50279560"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2"/>
                <w:sz w:val="20"/>
                <w:szCs w:val="20"/>
                <w:lang w:val="es-419"/>
              </w:rPr>
              <w:t>*Límite máximo si</w:t>
            </w:r>
          </w:p>
          <w:p w14:paraId="199A7133" w14:textId="77777777" w:rsidR="00362BF8" w:rsidRPr="00C6785F" w:rsidRDefault="009F2AA9">
            <w:pPr>
              <w:pStyle w:val="TableParagraph"/>
              <w:ind w:left="102" w:right="211"/>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5"/>
                <w:sz w:val="20"/>
                <w:szCs w:val="20"/>
                <w:lang w:val="es-419"/>
              </w:rPr>
              <w:t xml:space="preserve">califica </w:t>
            </w:r>
            <w:r w:rsidRPr="00C6785F">
              <w:rPr>
                <w:rFonts w:ascii="Times New Roman" w:eastAsia="Times New Roman" w:hAnsi="Times New Roman" w:cs="Times New Roman"/>
                <w:spacing w:val="-5"/>
                <w:sz w:val="20"/>
                <w:szCs w:val="20"/>
                <w:u w:val="single"/>
                <w:lang w:val="es-419"/>
              </w:rPr>
              <w:t>tanto</w:t>
            </w:r>
            <w:r w:rsidRPr="00C6785F">
              <w:rPr>
                <w:rFonts w:ascii="Times New Roman" w:eastAsia="Times New Roman" w:hAnsi="Times New Roman" w:cs="Times New Roman"/>
                <w:spacing w:val="-5"/>
                <w:sz w:val="20"/>
                <w:szCs w:val="20"/>
                <w:lang w:val="es-419"/>
              </w:rPr>
              <w:t xml:space="preserve"> para ponerse al día a partir de los 50 años o más y ponerse al día a los 15 años de servicio del plan 403(b) anuales completos</w:t>
            </w:r>
          </w:p>
        </w:tc>
      </w:tr>
      <w:tr w:rsidR="00702082" w:rsidRPr="00C6785F" w14:paraId="7CF0F66C"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6544C821" w14:textId="77777777" w:rsidR="00362BF8" w:rsidRPr="00C6785F" w:rsidRDefault="009F2AA9">
            <w:pPr>
              <w:pStyle w:val="TableParagraph"/>
              <w:spacing w:line="225"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2009 - 2011</w:t>
            </w:r>
          </w:p>
        </w:tc>
        <w:tc>
          <w:tcPr>
            <w:tcW w:w="1771" w:type="dxa"/>
            <w:tcBorders>
              <w:top w:val="single" w:sz="5" w:space="0" w:color="000000"/>
              <w:left w:val="single" w:sz="5" w:space="0" w:color="000000"/>
              <w:bottom w:val="single" w:sz="5" w:space="0" w:color="000000"/>
              <w:right w:val="single" w:sz="5" w:space="0" w:color="000000"/>
            </w:tcBorders>
          </w:tcPr>
          <w:p w14:paraId="1ABE7CE5" w14:textId="7B5AFA6D" w:rsidR="00362BF8" w:rsidRPr="00C6785F" w:rsidRDefault="009F2AA9">
            <w:pPr>
              <w:pStyle w:val="TableParagraph"/>
              <w:spacing w:line="225"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16.500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18CA2E0B" w14:textId="5B40ABE8" w:rsidR="00362BF8" w:rsidRPr="00C6785F" w:rsidRDefault="009F2AA9">
            <w:pPr>
              <w:pStyle w:val="TableParagraph"/>
              <w:spacing w:line="225"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19.500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1F550F19" w14:textId="085B02F8" w:rsidR="00362BF8" w:rsidRPr="00C6785F" w:rsidRDefault="009F2AA9">
            <w:pPr>
              <w:pStyle w:val="TableParagraph"/>
              <w:spacing w:line="225"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22.000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1D310747" w14:textId="208F52A1" w:rsidR="00362BF8" w:rsidRPr="00C6785F" w:rsidRDefault="009F2AA9">
            <w:pPr>
              <w:pStyle w:val="TableParagraph"/>
              <w:spacing w:line="225"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25.000</w:t>
            </w:r>
            <w:r w:rsidR="00800AC4">
              <w:rPr>
                <w:rFonts w:ascii="Times New Roman" w:eastAsia="Times New Roman" w:hAnsi="Times New Roman" w:cs="Times New Roman"/>
                <w:spacing w:val="1"/>
                <w:sz w:val="20"/>
                <w:szCs w:val="20"/>
                <w:lang w:val="es-419"/>
              </w:rPr>
              <w:t> USD</w:t>
            </w:r>
          </w:p>
        </w:tc>
      </w:tr>
      <w:tr w:rsidR="00702082" w:rsidRPr="00C6785F" w14:paraId="7C78F1E6"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432A7FF3"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2012</w:t>
            </w:r>
          </w:p>
        </w:tc>
        <w:tc>
          <w:tcPr>
            <w:tcW w:w="1771" w:type="dxa"/>
            <w:tcBorders>
              <w:top w:val="single" w:sz="5" w:space="0" w:color="000000"/>
              <w:left w:val="single" w:sz="5" w:space="0" w:color="000000"/>
              <w:bottom w:val="single" w:sz="5" w:space="0" w:color="000000"/>
              <w:right w:val="single" w:sz="5" w:space="0" w:color="000000"/>
            </w:tcBorders>
          </w:tcPr>
          <w:p w14:paraId="507B6AB6" w14:textId="7D5D59BE"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17.000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29B9B55D" w14:textId="61CE90CC"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546F842E" w14:textId="2A4674A9"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22.500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552EB8EB" w14:textId="621BCD8A"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25.500</w:t>
            </w:r>
            <w:r w:rsidR="00800AC4">
              <w:rPr>
                <w:rFonts w:ascii="Times New Roman" w:eastAsia="Times New Roman" w:hAnsi="Times New Roman" w:cs="Times New Roman"/>
                <w:spacing w:val="1"/>
                <w:sz w:val="20"/>
                <w:szCs w:val="20"/>
                <w:lang w:val="es-419"/>
              </w:rPr>
              <w:t> USD</w:t>
            </w:r>
          </w:p>
        </w:tc>
      </w:tr>
      <w:tr w:rsidR="00702082" w:rsidRPr="00C6785F" w14:paraId="14D74F0C"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46E4FF4A" w14:textId="42B31F16"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2013</w:t>
            </w:r>
            <w:r w:rsidR="000F3A2D">
              <w:rPr>
                <w:rFonts w:ascii="Times New Roman" w:eastAsia="Times New Roman" w:hAnsi="Times New Roman" w:cs="Times New Roman"/>
                <w:spacing w:val="1"/>
                <w:sz w:val="20"/>
                <w:szCs w:val="20"/>
                <w:lang w:val="es-419"/>
              </w:rPr>
              <w:t xml:space="preserve"> - 2014</w:t>
            </w:r>
          </w:p>
        </w:tc>
        <w:tc>
          <w:tcPr>
            <w:tcW w:w="1771" w:type="dxa"/>
            <w:tcBorders>
              <w:top w:val="single" w:sz="5" w:space="0" w:color="000000"/>
              <w:left w:val="single" w:sz="5" w:space="0" w:color="000000"/>
              <w:bottom w:val="single" w:sz="5" w:space="0" w:color="000000"/>
              <w:right w:val="single" w:sz="5" w:space="0" w:color="000000"/>
            </w:tcBorders>
          </w:tcPr>
          <w:p w14:paraId="5A2281BD" w14:textId="729416BF"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17.500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78D810EA" w14:textId="58B35A61"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140DD85F" w14:textId="3D34212F"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23.000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7232759F" w14:textId="1D5EFBF2"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26.000</w:t>
            </w:r>
            <w:r w:rsidR="00800AC4">
              <w:rPr>
                <w:rFonts w:ascii="Times New Roman" w:eastAsia="Times New Roman" w:hAnsi="Times New Roman" w:cs="Times New Roman"/>
                <w:spacing w:val="1"/>
                <w:sz w:val="20"/>
                <w:szCs w:val="20"/>
                <w:lang w:val="es-419"/>
              </w:rPr>
              <w:t> USD</w:t>
            </w:r>
          </w:p>
        </w:tc>
      </w:tr>
      <w:tr w:rsidR="00702082" w:rsidRPr="00C6785F" w14:paraId="68DA9580"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637EE19C" w14:textId="597BC14D"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2015</w:t>
            </w:r>
            <w:r w:rsidR="000F3A2D">
              <w:rPr>
                <w:rFonts w:ascii="Times New Roman" w:eastAsia="Times New Roman" w:hAnsi="Times New Roman" w:cs="Times New Roman"/>
                <w:spacing w:val="1"/>
                <w:sz w:val="20"/>
                <w:szCs w:val="20"/>
                <w:lang w:val="es-419"/>
              </w:rPr>
              <w:t xml:space="preserve"> - 2017</w:t>
            </w:r>
          </w:p>
        </w:tc>
        <w:tc>
          <w:tcPr>
            <w:tcW w:w="1771" w:type="dxa"/>
            <w:tcBorders>
              <w:top w:val="single" w:sz="5" w:space="0" w:color="000000"/>
              <w:left w:val="single" w:sz="5" w:space="0" w:color="000000"/>
              <w:bottom w:val="single" w:sz="5" w:space="0" w:color="000000"/>
              <w:right w:val="single" w:sz="5" w:space="0" w:color="000000"/>
            </w:tcBorders>
          </w:tcPr>
          <w:p w14:paraId="15A21BA1" w14:textId="695AE093"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18.000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070AAFEE" w14:textId="19371BC5"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21.000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400BF907" w14:textId="5DD7C220"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24.000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265D6AE5" w14:textId="45D4E7D5"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27.000</w:t>
            </w:r>
            <w:r w:rsidR="00800AC4">
              <w:rPr>
                <w:rFonts w:ascii="Times New Roman" w:eastAsia="Times New Roman" w:hAnsi="Times New Roman" w:cs="Times New Roman"/>
                <w:spacing w:val="1"/>
                <w:sz w:val="20"/>
                <w:szCs w:val="20"/>
                <w:lang w:val="es-419"/>
              </w:rPr>
              <w:t> USD</w:t>
            </w:r>
          </w:p>
        </w:tc>
      </w:tr>
      <w:tr w:rsidR="00702082" w:rsidRPr="00C6785F" w14:paraId="624DA2F0"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3BEF71ED" w14:textId="7777777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2018</w:t>
            </w:r>
          </w:p>
        </w:tc>
        <w:tc>
          <w:tcPr>
            <w:tcW w:w="1771" w:type="dxa"/>
            <w:tcBorders>
              <w:top w:val="single" w:sz="5" w:space="0" w:color="000000"/>
              <w:left w:val="single" w:sz="5" w:space="0" w:color="000000"/>
              <w:bottom w:val="single" w:sz="5" w:space="0" w:color="000000"/>
              <w:right w:val="single" w:sz="5" w:space="0" w:color="000000"/>
            </w:tcBorders>
          </w:tcPr>
          <w:p w14:paraId="6BF26AA2" w14:textId="663D22E5"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18.500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4DF1CB60" w14:textId="4535CCD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21.500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50140BE6" w14:textId="6ECCC4A0"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24.500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2C195138" w14:textId="5A7D5117" w:rsidR="00362BF8" w:rsidRPr="00C6785F" w:rsidRDefault="009F2AA9">
            <w:pPr>
              <w:pStyle w:val="TableParagraph"/>
              <w:spacing w:line="222" w:lineRule="exact"/>
              <w:ind w:left="102"/>
              <w:rPr>
                <w:rFonts w:ascii="Times New Roman" w:eastAsia="Times New Roman" w:hAnsi="Times New Roman" w:cs="Times New Roman"/>
                <w:sz w:val="20"/>
                <w:szCs w:val="20"/>
                <w:lang w:val="es-419"/>
              </w:rPr>
            </w:pPr>
            <w:r w:rsidRPr="00C6785F">
              <w:rPr>
                <w:rFonts w:ascii="Times New Roman" w:eastAsia="Times New Roman" w:hAnsi="Times New Roman" w:cs="Times New Roman"/>
                <w:spacing w:val="1"/>
                <w:sz w:val="20"/>
                <w:szCs w:val="20"/>
                <w:lang w:val="es-419"/>
              </w:rPr>
              <w:t>27.500</w:t>
            </w:r>
            <w:r w:rsidR="00800AC4">
              <w:rPr>
                <w:rFonts w:ascii="Times New Roman" w:eastAsia="Times New Roman" w:hAnsi="Times New Roman" w:cs="Times New Roman"/>
                <w:spacing w:val="1"/>
                <w:sz w:val="20"/>
                <w:szCs w:val="20"/>
                <w:lang w:val="es-419"/>
              </w:rPr>
              <w:t> USD</w:t>
            </w:r>
          </w:p>
        </w:tc>
      </w:tr>
      <w:tr w:rsidR="00702082" w:rsidRPr="00C6785F" w14:paraId="60FF5ED8"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5770C9F9" w14:textId="77777777" w:rsidR="00AB7463" w:rsidRPr="00C6785F" w:rsidRDefault="009F2AA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2019</w:t>
            </w:r>
          </w:p>
        </w:tc>
        <w:tc>
          <w:tcPr>
            <w:tcW w:w="1771" w:type="dxa"/>
            <w:tcBorders>
              <w:top w:val="single" w:sz="5" w:space="0" w:color="000000"/>
              <w:left w:val="single" w:sz="5" w:space="0" w:color="000000"/>
              <w:bottom w:val="single" w:sz="5" w:space="0" w:color="000000"/>
              <w:right w:val="single" w:sz="5" w:space="0" w:color="000000"/>
            </w:tcBorders>
          </w:tcPr>
          <w:p w14:paraId="1D0127CE" w14:textId="5B0F299F" w:rsidR="00AB7463" w:rsidRPr="00C6785F" w:rsidRDefault="009F2AA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19.000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5060D537" w14:textId="301A5213" w:rsidR="00AB7463" w:rsidRPr="00C6785F" w:rsidRDefault="009F2AA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22.000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2DE06E7B" w14:textId="25AB54A1" w:rsidR="00AB7463" w:rsidRPr="00C6785F" w:rsidRDefault="009F2AA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25.000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15FB33D0" w14:textId="2CFFDE4C" w:rsidR="00AB7463" w:rsidRPr="00C6785F" w:rsidRDefault="009F2AA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28.000</w:t>
            </w:r>
            <w:r w:rsidR="00800AC4">
              <w:rPr>
                <w:rFonts w:ascii="Times New Roman" w:eastAsia="Times New Roman" w:hAnsi="Times New Roman" w:cs="Times New Roman"/>
                <w:spacing w:val="1"/>
                <w:sz w:val="20"/>
                <w:szCs w:val="20"/>
                <w:lang w:val="es-419"/>
              </w:rPr>
              <w:t> USD</w:t>
            </w:r>
          </w:p>
        </w:tc>
      </w:tr>
      <w:tr w:rsidR="00702082" w:rsidRPr="00C6785F" w14:paraId="7B161064"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3FE66BB8" w14:textId="77232911" w:rsidR="00AE053D" w:rsidRPr="00C6785F" w:rsidRDefault="009F2AA9" w:rsidP="00AE053D">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2020</w:t>
            </w:r>
            <w:r w:rsidR="000F3A2D">
              <w:rPr>
                <w:rFonts w:ascii="Times New Roman" w:eastAsia="Times New Roman" w:hAnsi="Times New Roman" w:cs="Times New Roman"/>
                <w:spacing w:val="1"/>
                <w:sz w:val="20"/>
                <w:szCs w:val="20"/>
                <w:lang w:val="es-419"/>
              </w:rPr>
              <w:t xml:space="preserve"> - 2021</w:t>
            </w:r>
          </w:p>
        </w:tc>
        <w:tc>
          <w:tcPr>
            <w:tcW w:w="1771" w:type="dxa"/>
            <w:tcBorders>
              <w:top w:val="single" w:sz="5" w:space="0" w:color="000000"/>
              <w:left w:val="single" w:sz="5" w:space="0" w:color="000000"/>
              <w:bottom w:val="single" w:sz="5" w:space="0" w:color="000000"/>
              <w:right w:val="single" w:sz="5" w:space="0" w:color="000000"/>
            </w:tcBorders>
          </w:tcPr>
          <w:p w14:paraId="05BF573A" w14:textId="697AC7CF" w:rsidR="00AE053D" w:rsidRPr="00C6785F" w:rsidRDefault="009F2AA9" w:rsidP="00AE053D">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19.500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1881F655" w14:textId="70E75F92" w:rsidR="00AE053D" w:rsidRPr="00C6785F" w:rsidRDefault="009F2AA9" w:rsidP="00AE053D">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22.500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4CD3DF70" w14:textId="7C112EF9" w:rsidR="00AE053D" w:rsidRPr="00C6785F" w:rsidRDefault="009F2AA9" w:rsidP="00AE053D">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26.000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772FAD3E" w14:textId="5F500CAC" w:rsidR="00AE053D" w:rsidRPr="00C6785F" w:rsidRDefault="009F2AA9" w:rsidP="00AE053D">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29.000</w:t>
            </w:r>
            <w:r w:rsidR="00800AC4">
              <w:rPr>
                <w:rFonts w:ascii="Times New Roman" w:eastAsia="Times New Roman" w:hAnsi="Times New Roman" w:cs="Times New Roman"/>
                <w:spacing w:val="1"/>
                <w:sz w:val="20"/>
                <w:szCs w:val="20"/>
                <w:lang w:val="es-419"/>
              </w:rPr>
              <w:t> USD</w:t>
            </w:r>
          </w:p>
        </w:tc>
      </w:tr>
      <w:tr w:rsidR="00702082" w:rsidRPr="00C6785F" w14:paraId="4E3BA1D4"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0C763E91" w14:textId="77777777" w:rsidR="00F25D06" w:rsidRPr="00C6785F" w:rsidRDefault="009F2AA9" w:rsidP="0039055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2022</w:t>
            </w:r>
          </w:p>
        </w:tc>
        <w:tc>
          <w:tcPr>
            <w:tcW w:w="1771" w:type="dxa"/>
            <w:tcBorders>
              <w:top w:val="single" w:sz="5" w:space="0" w:color="000000"/>
              <w:left w:val="single" w:sz="5" w:space="0" w:color="000000"/>
              <w:bottom w:val="single" w:sz="5" w:space="0" w:color="000000"/>
              <w:right w:val="single" w:sz="5" w:space="0" w:color="000000"/>
            </w:tcBorders>
          </w:tcPr>
          <w:p w14:paraId="2F4B01A4" w14:textId="795F7FA5" w:rsidR="00F25D06" w:rsidRPr="00C6785F" w:rsidRDefault="009F2AA9" w:rsidP="0039055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20.500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6B8AB68F" w14:textId="1B916F43" w:rsidR="00F25D06" w:rsidRPr="00C6785F" w:rsidRDefault="009F2AA9" w:rsidP="00390559">
            <w:pPr>
              <w:pStyle w:val="TableParagraph"/>
              <w:spacing w:line="222" w:lineRule="exact"/>
              <w:ind w:left="102"/>
              <w:rPr>
                <w:rFonts w:ascii="Times New Roman" w:eastAsia="Times New Roman" w:hAnsi="Times New Roman" w:cs="Times New Roman"/>
                <w:spacing w:val="1"/>
                <w:sz w:val="20"/>
                <w:szCs w:val="20"/>
                <w:lang w:val="es-419"/>
              </w:rPr>
            </w:pPr>
            <w:r w:rsidRPr="00C6785F">
              <w:rPr>
                <w:rFonts w:ascii="Times New Roman" w:eastAsia="Times New Roman" w:hAnsi="Times New Roman" w:cs="Times New Roman"/>
                <w:spacing w:val="1"/>
                <w:sz w:val="20"/>
                <w:szCs w:val="20"/>
                <w:lang w:val="es-419"/>
              </w:rPr>
              <w:t>23.500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438A7ED0" w14:textId="375E3C43" w:rsidR="00F25D06"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27.000</w:t>
            </w:r>
            <w:r w:rsidR="00800AC4">
              <w:rPr>
                <w:rFonts w:ascii="Times New Roman" w:eastAsia="Times New Roman" w:hAnsi="Times New Roman" w:cs="Times New Roman"/>
                <w:spacing w:val="1"/>
                <w:sz w:val="20"/>
                <w:szCs w:val="20"/>
                <w:lang w:val="es-419"/>
              </w:rPr>
              <w:t> USD</w:t>
            </w:r>
          </w:p>
        </w:tc>
        <w:tc>
          <w:tcPr>
            <w:tcW w:w="1771" w:type="dxa"/>
            <w:tcBorders>
              <w:top w:val="single" w:sz="5" w:space="0" w:color="000000"/>
              <w:left w:val="single" w:sz="5" w:space="0" w:color="000000"/>
              <w:bottom w:val="single" w:sz="5" w:space="0" w:color="000000"/>
              <w:right w:val="single" w:sz="5" w:space="0" w:color="000000"/>
            </w:tcBorders>
          </w:tcPr>
          <w:p w14:paraId="332FDCF0" w14:textId="3A8B44C0" w:rsidR="00F25D06"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30.000</w:t>
            </w:r>
            <w:r w:rsidR="00800AC4">
              <w:rPr>
                <w:rFonts w:ascii="Times New Roman" w:eastAsia="Times New Roman" w:hAnsi="Times New Roman" w:cs="Times New Roman"/>
                <w:spacing w:val="1"/>
                <w:sz w:val="20"/>
                <w:szCs w:val="20"/>
                <w:lang w:val="es-419"/>
              </w:rPr>
              <w:t> USD</w:t>
            </w:r>
          </w:p>
        </w:tc>
      </w:tr>
      <w:tr w:rsidR="000F3A2D" w:rsidRPr="00C6785F" w14:paraId="1CD58977"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3E79887A" w14:textId="5BD3A696" w:rsidR="000F3A2D"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2023</w:t>
            </w:r>
          </w:p>
        </w:tc>
        <w:tc>
          <w:tcPr>
            <w:tcW w:w="1771" w:type="dxa"/>
            <w:tcBorders>
              <w:top w:val="single" w:sz="5" w:space="0" w:color="000000"/>
              <w:left w:val="single" w:sz="5" w:space="0" w:color="000000"/>
              <w:bottom w:val="single" w:sz="5" w:space="0" w:color="000000"/>
              <w:right w:val="single" w:sz="5" w:space="0" w:color="000000"/>
            </w:tcBorders>
          </w:tcPr>
          <w:p w14:paraId="57759493" w14:textId="703D16B1" w:rsidR="000F3A2D"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22.500 USD</w:t>
            </w:r>
          </w:p>
        </w:tc>
        <w:tc>
          <w:tcPr>
            <w:tcW w:w="1771" w:type="dxa"/>
            <w:tcBorders>
              <w:top w:val="single" w:sz="5" w:space="0" w:color="000000"/>
              <w:left w:val="single" w:sz="5" w:space="0" w:color="000000"/>
              <w:bottom w:val="single" w:sz="5" w:space="0" w:color="000000"/>
              <w:right w:val="single" w:sz="5" w:space="0" w:color="000000"/>
            </w:tcBorders>
          </w:tcPr>
          <w:p w14:paraId="54D1A697" w14:textId="56E7BD27" w:rsidR="000F3A2D"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25.500 USD</w:t>
            </w:r>
          </w:p>
        </w:tc>
        <w:tc>
          <w:tcPr>
            <w:tcW w:w="1771" w:type="dxa"/>
            <w:tcBorders>
              <w:top w:val="single" w:sz="5" w:space="0" w:color="000000"/>
              <w:left w:val="single" w:sz="5" w:space="0" w:color="000000"/>
              <w:bottom w:val="single" w:sz="5" w:space="0" w:color="000000"/>
              <w:right w:val="single" w:sz="5" w:space="0" w:color="000000"/>
            </w:tcBorders>
          </w:tcPr>
          <w:p w14:paraId="09F0CADF" w14:textId="39EAC10E" w:rsidR="000F3A2D"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30.000 USD</w:t>
            </w:r>
          </w:p>
        </w:tc>
        <w:tc>
          <w:tcPr>
            <w:tcW w:w="1771" w:type="dxa"/>
            <w:tcBorders>
              <w:top w:val="single" w:sz="5" w:space="0" w:color="000000"/>
              <w:left w:val="single" w:sz="5" w:space="0" w:color="000000"/>
              <w:bottom w:val="single" w:sz="5" w:space="0" w:color="000000"/>
              <w:right w:val="single" w:sz="5" w:space="0" w:color="000000"/>
            </w:tcBorders>
          </w:tcPr>
          <w:p w14:paraId="75A38295" w14:textId="1EBB0C0C" w:rsidR="000F3A2D" w:rsidRPr="00C6785F" w:rsidRDefault="000F3A2D"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33.000 USD</w:t>
            </w:r>
          </w:p>
        </w:tc>
      </w:tr>
      <w:tr w:rsidR="003C1E99" w:rsidRPr="00C6785F" w14:paraId="63470608" w14:textId="77777777">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73241D3E" w14:textId="4E55EBF0" w:rsidR="003C1E99" w:rsidRDefault="003C1E99"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2024</w:t>
            </w:r>
          </w:p>
        </w:tc>
        <w:tc>
          <w:tcPr>
            <w:tcW w:w="1771" w:type="dxa"/>
            <w:tcBorders>
              <w:top w:val="single" w:sz="5" w:space="0" w:color="000000"/>
              <w:left w:val="single" w:sz="5" w:space="0" w:color="000000"/>
              <w:bottom w:val="single" w:sz="5" w:space="0" w:color="000000"/>
              <w:right w:val="single" w:sz="5" w:space="0" w:color="000000"/>
            </w:tcBorders>
          </w:tcPr>
          <w:p w14:paraId="4B82BA40" w14:textId="478F2F34" w:rsidR="003C1E99" w:rsidRDefault="003C1E99"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23.000 USD</w:t>
            </w:r>
          </w:p>
        </w:tc>
        <w:tc>
          <w:tcPr>
            <w:tcW w:w="1771" w:type="dxa"/>
            <w:tcBorders>
              <w:top w:val="single" w:sz="5" w:space="0" w:color="000000"/>
              <w:left w:val="single" w:sz="5" w:space="0" w:color="000000"/>
              <w:bottom w:val="single" w:sz="5" w:space="0" w:color="000000"/>
              <w:right w:val="single" w:sz="5" w:space="0" w:color="000000"/>
            </w:tcBorders>
          </w:tcPr>
          <w:p w14:paraId="71300449" w14:textId="3CF74748" w:rsidR="003C1E99" w:rsidRDefault="003C1E99"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26.000 USD</w:t>
            </w:r>
          </w:p>
        </w:tc>
        <w:tc>
          <w:tcPr>
            <w:tcW w:w="1771" w:type="dxa"/>
            <w:tcBorders>
              <w:top w:val="single" w:sz="5" w:space="0" w:color="000000"/>
              <w:left w:val="single" w:sz="5" w:space="0" w:color="000000"/>
              <w:bottom w:val="single" w:sz="5" w:space="0" w:color="000000"/>
              <w:right w:val="single" w:sz="5" w:space="0" w:color="000000"/>
            </w:tcBorders>
          </w:tcPr>
          <w:p w14:paraId="5A2158F5" w14:textId="38CFBE39" w:rsidR="003C1E99" w:rsidRDefault="008E2C6C"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30.500 USD</w:t>
            </w:r>
          </w:p>
        </w:tc>
        <w:tc>
          <w:tcPr>
            <w:tcW w:w="1771" w:type="dxa"/>
            <w:tcBorders>
              <w:top w:val="single" w:sz="5" w:space="0" w:color="000000"/>
              <w:left w:val="single" w:sz="5" w:space="0" w:color="000000"/>
              <w:bottom w:val="single" w:sz="5" w:space="0" w:color="000000"/>
              <w:right w:val="single" w:sz="5" w:space="0" w:color="000000"/>
            </w:tcBorders>
          </w:tcPr>
          <w:p w14:paraId="4C5E9355" w14:textId="4D160B64" w:rsidR="003C1E99" w:rsidRDefault="008E2C6C" w:rsidP="00390559">
            <w:pPr>
              <w:pStyle w:val="TableParagraph"/>
              <w:spacing w:line="222" w:lineRule="exact"/>
              <w:ind w:left="102"/>
              <w:rPr>
                <w:rFonts w:ascii="Times New Roman" w:eastAsia="Times New Roman" w:hAnsi="Times New Roman" w:cs="Times New Roman"/>
                <w:spacing w:val="1"/>
                <w:sz w:val="20"/>
                <w:szCs w:val="20"/>
                <w:lang w:val="es-419"/>
              </w:rPr>
            </w:pPr>
            <w:r>
              <w:rPr>
                <w:rFonts w:ascii="Times New Roman" w:eastAsia="Times New Roman" w:hAnsi="Times New Roman" w:cs="Times New Roman"/>
                <w:spacing w:val="1"/>
                <w:sz w:val="20"/>
                <w:szCs w:val="20"/>
                <w:lang w:val="es-419"/>
              </w:rPr>
              <w:t>33.500 USD</w:t>
            </w:r>
          </w:p>
        </w:tc>
      </w:tr>
    </w:tbl>
    <w:p w14:paraId="60BC1629" w14:textId="77777777" w:rsidR="00362BF8" w:rsidRPr="00C6785F" w:rsidRDefault="00362BF8">
      <w:pPr>
        <w:spacing w:before="2" w:line="170" w:lineRule="exact"/>
        <w:rPr>
          <w:sz w:val="17"/>
          <w:szCs w:val="17"/>
          <w:lang w:val="es-419"/>
        </w:rPr>
      </w:pPr>
    </w:p>
    <w:p w14:paraId="2AAAFC10" w14:textId="0BA1414F" w:rsidR="00362BF8" w:rsidRPr="00D70CE1" w:rsidRDefault="009F2AA9">
      <w:pPr>
        <w:spacing w:before="72" w:line="239" w:lineRule="auto"/>
        <w:ind w:left="220" w:right="292"/>
        <w:rPr>
          <w:rFonts w:ascii="Times New Roman" w:eastAsia="Times New Roman" w:hAnsi="Times New Roman" w:cs="Times New Roman"/>
          <w:sz w:val="20"/>
          <w:szCs w:val="20"/>
          <w:lang w:val="es-419"/>
        </w:rPr>
      </w:pPr>
      <w:r w:rsidRPr="00D70CE1">
        <w:rPr>
          <w:rFonts w:ascii="Times New Roman" w:eastAsia="Times New Roman" w:hAnsi="Times New Roman" w:cs="Times New Roman"/>
          <w:b/>
          <w:bCs/>
          <w:sz w:val="20"/>
          <w:szCs w:val="20"/>
          <w:lang w:val="es-419"/>
        </w:rPr>
        <w:t xml:space="preserve">[*Nota: Incluir para planes con contribuciones para ponerse al día a los 15 años de servicio] </w:t>
      </w:r>
      <w:r w:rsidRPr="00D70CE1">
        <w:rPr>
          <w:rFonts w:ascii="Times New Roman" w:eastAsia="Times New Roman" w:hAnsi="Times New Roman" w:cs="Times New Roman"/>
          <w:sz w:val="20"/>
          <w:szCs w:val="20"/>
          <w:lang w:val="es-419"/>
        </w:rPr>
        <w:t>Es posible que haya contribuciones para ponerse al día</w:t>
      </w:r>
      <w:r w:rsidRPr="00D70CE1">
        <w:rPr>
          <w:rFonts w:ascii="Times New Roman" w:eastAsia="Times New Roman" w:hAnsi="Times New Roman" w:cs="Times New Roman"/>
          <w:b/>
          <w:bCs/>
          <w:sz w:val="20"/>
          <w:szCs w:val="20"/>
          <w:lang w:val="es-419"/>
        </w:rPr>
        <w:t xml:space="preserve"> </w:t>
      </w:r>
      <w:r w:rsidRPr="00D70CE1">
        <w:rPr>
          <w:rFonts w:ascii="Times New Roman" w:eastAsia="Times New Roman" w:hAnsi="Times New Roman" w:cs="Times New Roman"/>
          <w:sz w:val="20"/>
          <w:szCs w:val="20"/>
          <w:lang w:val="es-419"/>
        </w:rPr>
        <w:t>adicionales en virtud del Plan 403(b) disponibles para empleados que hayan completado al menos 15</w:t>
      </w:r>
      <w:r w:rsidR="00800AC4" w:rsidRPr="00D70CE1">
        <w:rPr>
          <w:rFonts w:ascii="Times New Roman" w:eastAsia="Times New Roman" w:hAnsi="Times New Roman" w:cs="Times New Roman"/>
          <w:sz w:val="20"/>
          <w:szCs w:val="20"/>
          <w:lang w:val="es-419"/>
        </w:rPr>
        <w:t> </w:t>
      </w:r>
      <w:r w:rsidRPr="00D70CE1">
        <w:rPr>
          <w:rFonts w:ascii="Times New Roman" w:eastAsia="Times New Roman" w:hAnsi="Times New Roman" w:cs="Times New Roman"/>
          <w:sz w:val="20"/>
          <w:szCs w:val="20"/>
          <w:lang w:val="es-419"/>
        </w:rPr>
        <w:t>años de servicio con ciertos empleadores elegibles (p. ej., escuelas). El límite de por vida por empleado es de 15.000</w:t>
      </w:r>
      <w:r w:rsidR="00800AC4" w:rsidRPr="00D70CE1">
        <w:rPr>
          <w:rFonts w:ascii="Times New Roman" w:eastAsia="Times New Roman" w:hAnsi="Times New Roman" w:cs="Times New Roman"/>
          <w:sz w:val="20"/>
          <w:szCs w:val="20"/>
          <w:lang w:val="es-419"/>
        </w:rPr>
        <w:t> USD</w:t>
      </w:r>
      <w:r w:rsidRPr="00D70CE1">
        <w:rPr>
          <w:rFonts w:ascii="Times New Roman" w:eastAsia="Times New Roman" w:hAnsi="Times New Roman" w:cs="Times New Roman"/>
          <w:sz w:val="20"/>
          <w:szCs w:val="20"/>
          <w:lang w:val="es-419"/>
        </w:rPr>
        <w:t xml:space="preserve"> y el monto que puede reclamarse en cualquier año no puede exceder</w:t>
      </w:r>
    </w:p>
    <w:p w14:paraId="7C94AB21" w14:textId="02D6FAE6" w:rsidR="00362BF8" w:rsidRPr="00D70CE1" w:rsidRDefault="009F2AA9">
      <w:pPr>
        <w:pStyle w:val="BodyText"/>
        <w:spacing w:before="5" w:line="252" w:lineRule="exact"/>
        <w:ind w:left="220" w:right="267"/>
        <w:rPr>
          <w:sz w:val="20"/>
          <w:szCs w:val="20"/>
          <w:lang w:val="es-419"/>
        </w:rPr>
      </w:pPr>
      <w:r w:rsidRPr="00D70CE1">
        <w:rPr>
          <w:rFonts w:cs="Times New Roman"/>
          <w:sz w:val="20"/>
          <w:szCs w:val="20"/>
          <w:lang w:val="es-419"/>
        </w:rPr>
        <w:t>3.000</w:t>
      </w:r>
      <w:r w:rsidR="00800AC4" w:rsidRPr="00D70CE1">
        <w:rPr>
          <w:rFonts w:cs="Times New Roman"/>
          <w:sz w:val="20"/>
          <w:szCs w:val="20"/>
          <w:lang w:val="es-419"/>
        </w:rPr>
        <w:t> USD</w:t>
      </w:r>
      <w:r w:rsidRPr="00D70CE1">
        <w:rPr>
          <w:rFonts w:cs="Times New Roman"/>
          <w:sz w:val="20"/>
          <w:szCs w:val="20"/>
          <w:lang w:val="es-419"/>
        </w:rPr>
        <w:t xml:space="preserve"> y depende además de los años de servicio y el monto de las contribuciones en años anteriores. Consulte a su proveedor del plan 403(b) para obtener más detalles. Notará que los participantes de 50 años o más pueden contribuir hasta </w:t>
      </w:r>
      <w:r w:rsidR="005B377B">
        <w:rPr>
          <w:rFonts w:cs="Times New Roman"/>
          <w:sz w:val="20"/>
          <w:szCs w:val="20"/>
          <w:lang w:val="es-419"/>
        </w:rPr>
        <w:t>7</w:t>
      </w:r>
      <w:r w:rsidRPr="00D70CE1">
        <w:rPr>
          <w:rFonts w:cs="Times New Roman"/>
          <w:sz w:val="20"/>
          <w:szCs w:val="20"/>
          <w:lang w:val="es-419"/>
        </w:rPr>
        <w:t>.500</w:t>
      </w:r>
      <w:r w:rsidR="00800AC4" w:rsidRPr="00D70CE1">
        <w:rPr>
          <w:rFonts w:cs="Times New Roman"/>
          <w:sz w:val="20"/>
          <w:szCs w:val="20"/>
          <w:lang w:val="es-419"/>
        </w:rPr>
        <w:t> USD</w:t>
      </w:r>
      <w:r w:rsidRPr="00D70CE1">
        <w:rPr>
          <w:rFonts w:cs="Times New Roman"/>
          <w:sz w:val="20"/>
          <w:szCs w:val="20"/>
          <w:lang w:val="es-419"/>
        </w:rPr>
        <w:t xml:space="preserve"> adicionales en contribuciones al plan 403(b) en 202</w:t>
      </w:r>
      <w:r w:rsidR="005B377B">
        <w:rPr>
          <w:rFonts w:cs="Times New Roman"/>
          <w:sz w:val="20"/>
          <w:szCs w:val="20"/>
          <w:lang w:val="es-419"/>
        </w:rPr>
        <w:t>4</w:t>
      </w:r>
      <w:r w:rsidRPr="00D70CE1">
        <w:rPr>
          <w:rFonts w:cs="Times New Roman"/>
          <w:sz w:val="20"/>
          <w:szCs w:val="20"/>
          <w:lang w:val="es-419"/>
        </w:rPr>
        <w:t>.</w:t>
      </w:r>
    </w:p>
    <w:p w14:paraId="6E760F77" w14:textId="77777777" w:rsidR="00362BF8" w:rsidRPr="00D70CE1" w:rsidRDefault="00362BF8">
      <w:pPr>
        <w:spacing w:before="11" w:line="240" w:lineRule="exact"/>
        <w:rPr>
          <w:sz w:val="20"/>
          <w:szCs w:val="20"/>
          <w:lang w:val="es-419"/>
        </w:rPr>
      </w:pPr>
    </w:p>
    <w:p w14:paraId="423C3973" w14:textId="77777777" w:rsidR="00362BF8" w:rsidRPr="00D70CE1" w:rsidRDefault="009F2AA9">
      <w:pPr>
        <w:pStyle w:val="BodyText"/>
        <w:ind w:left="220"/>
        <w:rPr>
          <w:sz w:val="20"/>
          <w:szCs w:val="20"/>
          <w:lang w:val="es-419"/>
        </w:rPr>
      </w:pPr>
      <w:r w:rsidRPr="00D70CE1">
        <w:rPr>
          <w:rFonts w:cs="Times New Roman"/>
          <w:spacing w:val="1"/>
          <w:sz w:val="20"/>
          <w:szCs w:val="20"/>
          <w:lang w:val="es-419"/>
        </w:rPr>
        <w:t>DISTRIBUCIONES</w:t>
      </w:r>
    </w:p>
    <w:p w14:paraId="1B74B5F0" w14:textId="77777777" w:rsidR="00362BF8" w:rsidRPr="00D70CE1" w:rsidRDefault="009F2AA9" w:rsidP="00D70CE1">
      <w:pPr>
        <w:pStyle w:val="BodyText"/>
        <w:spacing w:before="2" w:line="252" w:lineRule="exact"/>
        <w:ind w:left="220" w:right="149"/>
        <w:rPr>
          <w:sz w:val="20"/>
          <w:szCs w:val="20"/>
          <w:lang w:val="es-419"/>
        </w:rPr>
      </w:pPr>
      <w:r w:rsidRPr="00D70CE1">
        <w:rPr>
          <w:rFonts w:cs="Times New Roman"/>
          <w:spacing w:val="-1"/>
          <w:sz w:val="20"/>
          <w:szCs w:val="20"/>
          <w:lang w:val="es-419"/>
        </w:rPr>
        <w:t>Como se mencionó anteriormente, el Plan 403(b) está diseñado como una fuente de ingresos para la jubilación, por lo que existen restricciones sobre el retiro de las contribuciones y cualquier ganancia.</w:t>
      </w:r>
    </w:p>
    <w:p w14:paraId="677484C3" w14:textId="77777777" w:rsidR="00362BF8" w:rsidRPr="00D70CE1" w:rsidRDefault="009F2AA9">
      <w:pPr>
        <w:pStyle w:val="BodyText"/>
        <w:spacing w:line="252" w:lineRule="exact"/>
        <w:ind w:left="220"/>
        <w:rPr>
          <w:sz w:val="20"/>
          <w:szCs w:val="20"/>
          <w:lang w:val="es-419"/>
        </w:rPr>
      </w:pPr>
      <w:r w:rsidRPr="00D70CE1">
        <w:rPr>
          <w:rFonts w:cs="Times New Roman"/>
          <w:sz w:val="20"/>
          <w:szCs w:val="20"/>
          <w:lang w:val="es-419"/>
        </w:rPr>
        <w:t>Se puede tomar una distribución del programa antes de los 59 años y medio de edad solo por los siguientes motivos:</w:t>
      </w:r>
    </w:p>
    <w:p w14:paraId="7C161F1A" w14:textId="77777777" w:rsidR="00362BF8" w:rsidRPr="00D70CE1" w:rsidRDefault="009F2AA9">
      <w:pPr>
        <w:pStyle w:val="BodyText"/>
        <w:numPr>
          <w:ilvl w:val="0"/>
          <w:numId w:val="1"/>
        </w:numPr>
        <w:tabs>
          <w:tab w:val="left" w:pos="359"/>
        </w:tabs>
        <w:spacing w:line="252" w:lineRule="exact"/>
        <w:ind w:left="359"/>
        <w:rPr>
          <w:sz w:val="20"/>
          <w:szCs w:val="20"/>
          <w:lang w:val="es-419"/>
        </w:rPr>
      </w:pPr>
      <w:r w:rsidRPr="00D70CE1">
        <w:rPr>
          <w:rFonts w:cs="Times New Roman"/>
          <w:spacing w:val="-1"/>
          <w:sz w:val="20"/>
          <w:szCs w:val="20"/>
          <w:lang w:val="es-419"/>
        </w:rPr>
        <w:t>Indemnización del empleo</w:t>
      </w:r>
    </w:p>
    <w:p w14:paraId="77B428B8" w14:textId="77777777" w:rsidR="00362BF8" w:rsidRPr="00D70CE1" w:rsidRDefault="009F2AA9">
      <w:pPr>
        <w:pStyle w:val="BodyText"/>
        <w:numPr>
          <w:ilvl w:val="0"/>
          <w:numId w:val="1"/>
        </w:numPr>
        <w:tabs>
          <w:tab w:val="left" w:pos="359"/>
        </w:tabs>
        <w:ind w:left="359"/>
        <w:rPr>
          <w:sz w:val="20"/>
          <w:szCs w:val="20"/>
          <w:lang w:val="es-419"/>
        </w:rPr>
      </w:pPr>
      <w:r w:rsidRPr="00D70CE1">
        <w:rPr>
          <w:rFonts w:cs="Times New Roman"/>
          <w:spacing w:val="-1"/>
          <w:sz w:val="20"/>
          <w:szCs w:val="20"/>
          <w:lang w:val="es-419"/>
        </w:rPr>
        <w:t>Dificultad financiera</w:t>
      </w:r>
    </w:p>
    <w:p w14:paraId="558B19D9" w14:textId="77777777" w:rsidR="00362BF8" w:rsidRPr="00D70CE1" w:rsidRDefault="009F2AA9">
      <w:pPr>
        <w:pStyle w:val="BodyText"/>
        <w:numPr>
          <w:ilvl w:val="0"/>
          <w:numId w:val="1"/>
        </w:numPr>
        <w:tabs>
          <w:tab w:val="left" w:pos="359"/>
        </w:tabs>
        <w:ind w:left="359"/>
        <w:rPr>
          <w:sz w:val="20"/>
          <w:szCs w:val="20"/>
          <w:lang w:val="es-419"/>
        </w:rPr>
      </w:pPr>
      <w:r w:rsidRPr="00D70CE1">
        <w:rPr>
          <w:rFonts w:cs="Times New Roman"/>
          <w:spacing w:val="-1"/>
          <w:sz w:val="20"/>
          <w:szCs w:val="20"/>
          <w:lang w:val="es-419"/>
        </w:rPr>
        <w:t>Discapacidad</w:t>
      </w:r>
    </w:p>
    <w:p w14:paraId="546B6F2D" w14:textId="77777777" w:rsidR="00362BF8" w:rsidRPr="00D70CE1" w:rsidRDefault="009F2AA9">
      <w:pPr>
        <w:pStyle w:val="BodyText"/>
        <w:numPr>
          <w:ilvl w:val="0"/>
          <w:numId w:val="1"/>
        </w:numPr>
        <w:tabs>
          <w:tab w:val="left" w:pos="359"/>
        </w:tabs>
        <w:spacing w:line="252" w:lineRule="exact"/>
        <w:ind w:left="359"/>
        <w:rPr>
          <w:sz w:val="20"/>
          <w:szCs w:val="20"/>
          <w:lang w:val="es-419"/>
        </w:rPr>
      </w:pPr>
      <w:r w:rsidRPr="00D70CE1">
        <w:rPr>
          <w:rFonts w:cs="Times New Roman"/>
          <w:spacing w:val="-1"/>
          <w:sz w:val="20"/>
          <w:szCs w:val="20"/>
          <w:lang w:val="es-419"/>
        </w:rPr>
        <w:t>Muerte</w:t>
      </w:r>
    </w:p>
    <w:p w14:paraId="3894E6EB" w14:textId="77777777" w:rsidR="00362BF8" w:rsidRPr="00D70CE1" w:rsidRDefault="009F2AA9">
      <w:pPr>
        <w:pStyle w:val="BodyText"/>
        <w:numPr>
          <w:ilvl w:val="0"/>
          <w:numId w:val="1"/>
        </w:numPr>
        <w:tabs>
          <w:tab w:val="left" w:pos="359"/>
        </w:tabs>
        <w:ind w:left="359"/>
        <w:rPr>
          <w:sz w:val="20"/>
          <w:szCs w:val="20"/>
          <w:lang w:val="es-419"/>
        </w:rPr>
      </w:pPr>
      <w:r w:rsidRPr="00D70CE1">
        <w:rPr>
          <w:rFonts w:cs="Times New Roman"/>
          <w:spacing w:val="-1"/>
          <w:sz w:val="20"/>
          <w:szCs w:val="20"/>
          <w:lang w:val="es-419"/>
        </w:rPr>
        <w:t>El monto distribuido es una distribución de “reservista calificado”</w:t>
      </w:r>
    </w:p>
    <w:p w14:paraId="436B897B" w14:textId="77777777" w:rsidR="00362BF8" w:rsidRPr="00D70CE1" w:rsidRDefault="00362BF8">
      <w:pPr>
        <w:spacing w:before="13" w:line="240" w:lineRule="exact"/>
        <w:rPr>
          <w:sz w:val="20"/>
          <w:szCs w:val="20"/>
          <w:lang w:val="es-419"/>
        </w:rPr>
      </w:pPr>
    </w:p>
    <w:p w14:paraId="0F8611CC" w14:textId="77777777" w:rsidR="00362BF8" w:rsidRPr="00D70CE1" w:rsidRDefault="009F2AA9">
      <w:pPr>
        <w:pStyle w:val="BodyText"/>
        <w:ind w:left="219"/>
        <w:rPr>
          <w:sz w:val="20"/>
          <w:szCs w:val="20"/>
          <w:lang w:val="es-419"/>
        </w:rPr>
      </w:pPr>
      <w:r w:rsidRPr="00D70CE1">
        <w:rPr>
          <w:rFonts w:cs="Times New Roman"/>
          <w:spacing w:val="-1"/>
          <w:sz w:val="20"/>
          <w:szCs w:val="20"/>
          <w:lang w:val="es-419"/>
        </w:rPr>
        <w:t>PRÉSTAMOS</w:t>
      </w:r>
    </w:p>
    <w:p w14:paraId="256577FB" w14:textId="5D4DA8CD" w:rsidR="00362BF8" w:rsidRPr="00D70CE1" w:rsidRDefault="009F2AA9">
      <w:pPr>
        <w:pStyle w:val="BodyText"/>
        <w:spacing w:before="1" w:line="239" w:lineRule="auto"/>
        <w:ind w:left="219" w:right="244"/>
        <w:rPr>
          <w:sz w:val="20"/>
          <w:szCs w:val="20"/>
          <w:lang w:val="es-419"/>
        </w:rPr>
      </w:pPr>
      <w:r w:rsidRPr="00D70CE1">
        <w:rPr>
          <w:rFonts w:cs="Times New Roman"/>
          <w:spacing w:val="-1"/>
          <w:sz w:val="20"/>
          <w:szCs w:val="20"/>
          <w:lang w:val="es-419"/>
        </w:rPr>
        <w:t>Es posible que pueda obtener un préstamo del Plan 403(b). Los préstamos no están sujetos a ningún impuesto o sanción. En muchos casos, puede pedir prestado hasta la mitad del saldo de su cuenta que no enajenable, siempre y cuando su nuevo préstamo no supere los 50.000</w:t>
      </w:r>
      <w:r w:rsidR="00800AC4" w:rsidRPr="00D70CE1">
        <w:rPr>
          <w:rFonts w:cs="Times New Roman"/>
          <w:spacing w:val="-1"/>
          <w:sz w:val="20"/>
          <w:szCs w:val="20"/>
          <w:lang w:val="es-419"/>
        </w:rPr>
        <w:t> USD</w:t>
      </w:r>
      <w:r w:rsidRPr="00D70CE1">
        <w:rPr>
          <w:rFonts w:cs="Times New Roman"/>
          <w:spacing w:val="-1"/>
          <w:sz w:val="20"/>
          <w:szCs w:val="20"/>
          <w:lang w:val="es-419"/>
        </w:rPr>
        <w:t xml:space="preserve"> (reducido por el saldo pendiente más alto de su préstamo dentro de los 12 meses de tomar el nuevo préstamo). Si el saldo de su cuenta con derechos adquiridos es inferior a 10.000</w:t>
      </w:r>
      <w:r w:rsidR="00800AC4" w:rsidRPr="00D70CE1">
        <w:rPr>
          <w:rFonts w:cs="Times New Roman"/>
          <w:spacing w:val="-1"/>
          <w:sz w:val="20"/>
          <w:szCs w:val="20"/>
          <w:lang w:val="es-419"/>
        </w:rPr>
        <w:t> USD</w:t>
      </w:r>
      <w:r w:rsidRPr="00D70CE1">
        <w:rPr>
          <w:rFonts w:cs="Times New Roman"/>
          <w:spacing w:val="-1"/>
          <w:sz w:val="20"/>
          <w:szCs w:val="20"/>
          <w:lang w:val="es-419"/>
        </w:rPr>
        <w:t>, el plan puede permitirle pedir prestado hasta 10.000</w:t>
      </w:r>
      <w:r w:rsidR="00800AC4" w:rsidRPr="00D70CE1">
        <w:rPr>
          <w:rFonts w:cs="Times New Roman"/>
          <w:spacing w:val="-1"/>
          <w:sz w:val="20"/>
          <w:szCs w:val="20"/>
          <w:lang w:val="es-419"/>
        </w:rPr>
        <w:t> USD</w:t>
      </w:r>
      <w:r w:rsidRPr="00D70CE1">
        <w:rPr>
          <w:rFonts w:cs="Times New Roman"/>
          <w:spacing w:val="-1"/>
          <w:sz w:val="20"/>
          <w:szCs w:val="20"/>
          <w:lang w:val="es-419"/>
        </w:rPr>
        <w:t>.</w:t>
      </w:r>
    </w:p>
    <w:p w14:paraId="40B8ACDA" w14:textId="77777777" w:rsidR="00362BF8" w:rsidRPr="00D70CE1" w:rsidRDefault="00362BF8">
      <w:pPr>
        <w:spacing w:before="14" w:line="240" w:lineRule="exact"/>
        <w:rPr>
          <w:sz w:val="20"/>
          <w:szCs w:val="20"/>
          <w:lang w:val="es-419"/>
        </w:rPr>
      </w:pPr>
    </w:p>
    <w:p w14:paraId="07CC0AC7" w14:textId="233BF3E0" w:rsidR="00362BF8" w:rsidRDefault="009F2AA9">
      <w:pPr>
        <w:pStyle w:val="BodyText"/>
        <w:spacing w:line="239" w:lineRule="auto"/>
        <w:ind w:left="219" w:right="244"/>
        <w:rPr>
          <w:rFonts w:cs="Times New Roman"/>
          <w:spacing w:val="-1"/>
          <w:sz w:val="20"/>
          <w:szCs w:val="20"/>
          <w:lang w:val="es-419"/>
        </w:rPr>
      </w:pPr>
      <w:r w:rsidRPr="00D70CE1">
        <w:rPr>
          <w:rFonts w:cs="Times New Roman"/>
          <w:spacing w:val="-1"/>
          <w:sz w:val="20"/>
          <w:szCs w:val="20"/>
          <w:lang w:val="es-419"/>
        </w:rPr>
        <w:t>Por supuesto, los préstamos deben pagarse dentro de las limitaciones especificadas por la ley fiscal federal. Los pagos del capital y los intereses deben realizarse a un nivel sustancial al menos trimestralmente, y el plazo del préstamo generalmente no puede exceder los cinco años. Cualquier préstamo no pagado dentro del plazo especificado se considerará en mora. Los préstamos en mora se consideran una distribución del Plan 403(b) y pueden estar sujetos a impuestos sobre la renta ordinarios y a una sanción impositiva federal del 10 % si ocurre antes de los 59 años y medio de edad.</w:t>
      </w:r>
    </w:p>
    <w:p w14:paraId="4E079CDC" w14:textId="77777777" w:rsidR="00D70CE1" w:rsidRPr="00D70CE1" w:rsidRDefault="00D70CE1">
      <w:pPr>
        <w:pStyle w:val="BodyText"/>
        <w:spacing w:line="239" w:lineRule="auto"/>
        <w:ind w:left="219" w:right="244"/>
        <w:rPr>
          <w:sz w:val="20"/>
          <w:szCs w:val="20"/>
          <w:lang w:val="es-419"/>
        </w:rPr>
      </w:pPr>
    </w:p>
    <w:p w14:paraId="19DC7016" w14:textId="77777777" w:rsidR="000F3A2D" w:rsidRDefault="000F3A2D">
      <w:pPr>
        <w:pStyle w:val="BodyText"/>
        <w:ind w:left="219"/>
        <w:rPr>
          <w:rFonts w:cs="Times New Roman"/>
          <w:spacing w:val="-2"/>
          <w:sz w:val="20"/>
          <w:szCs w:val="20"/>
          <w:lang w:val="es-419"/>
        </w:rPr>
      </w:pPr>
    </w:p>
    <w:p w14:paraId="6E0D8EEF" w14:textId="77777777" w:rsidR="000F3A2D" w:rsidRDefault="000F3A2D">
      <w:pPr>
        <w:pStyle w:val="BodyText"/>
        <w:ind w:left="219"/>
        <w:rPr>
          <w:rFonts w:cs="Times New Roman"/>
          <w:spacing w:val="-2"/>
          <w:sz w:val="20"/>
          <w:szCs w:val="20"/>
          <w:lang w:val="es-419"/>
        </w:rPr>
      </w:pPr>
    </w:p>
    <w:p w14:paraId="14F46431" w14:textId="77777777" w:rsidR="000F3A2D" w:rsidRDefault="000F3A2D">
      <w:pPr>
        <w:pStyle w:val="BodyText"/>
        <w:ind w:left="219"/>
        <w:rPr>
          <w:rFonts w:cs="Times New Roman"/>
          <w:spacing w:val="-2"/>
          <w:sz w:val="20"/>
          <w:szCs w:val="20"/>
          <w:lang w:val="es-419"/>
        </w:rPr>
      </w:pPr>
    </w:p>
    <w:p w14:paraId="6BABF673" w14:textId="77777777" w:rsidR="000F3A2D" w:rsidRDefault="000F3A2D">
      <w:pPr>
        <w:pStyle w:val="BodyText"/>
        <w:ind w:left="219"/>
        <w:rPr>
          <w:rFonts w:cs="Times New Roman"/>
          <w:spacing w:val="-2"/>
          <w:sz w:val="20"/>
          <w:szCs w:val="20"/>
          <w:lang w:val="es-419"/>
        </w:rPr>
      </w:pPr>
    </w:p>
    <w:p w14:paraId="043DC7BB" w14:textId="7EB472FB" w:rsidR="00362BF8" w:rsidRPr="00D70CE1" w:rsidRDefault="009F2AA9">
      <w:pPr>
        <w:pStyle w:val="BodyText"/>
        <w:ind w:left="219"/>
        <w:rPr>
          <w:sz w:val="20"/>
          <w:szCs w:val="20"/>
          <w:lang w:val="es-419"/>
        </w:rPr>
      </w:pPr>
      <w:r w:rsidRPr="00D70CE1">
        <w:rPr>
          <w:rFonts w:cs="Times New Roman"/>
          <w:spacing w:val="-2"/>
          <w:sz w:val="20"/>
          <w:szCs w:val="20"/>
          <w:lang w:val="es-419"/>
        </w:rPr>
        <w:t>INTERCAMBIOS EN SERVICIO</w:t>
      </w:r>
    </w:p>
    <w:p w14:paraId="1F52681F" w14:textId="77777777" w:rsidR="00800AC4" w:rsidRPr="00D70CE1" w:rsidRDefault="009F2AA9" w:rsidP="00800AC4">
      <w:pPr>
        <w:pStyle w:val="BodyText"/>
        <w:keepLines/>
        <w:spacing w:before="1" w:line="254" w:lineRule="exact"/>
        <w:ind w:left="221" w:right="306"/>
        <w:rPr>
          <w:rFonts w:cs="Times New Roman"/>
          <w:spacing w:val="-1"/>
          <w:sz w:val="20"/>
          <w:szCs w:val="20"/>
          <w:lang w:val="es-419"/>
        </w:rPr>
      </w:pPr>
      <w:r w:rsidRPr="00D70CE1">
        <w:rPr>
          <w:rFonts w:cs="Times New Roman"/>
          <w:spacing w:val="-1"/>
          <w:sz w:val="20"/>
          <w:szCs w:val="20"/>
          <w:lang w:val="es-419"/>
        </w:rPr>
        <w:t>Los empleados pueden intercambiar la totalidad o una parte del valor de su contrato 403(b) transfiriéndolo a otro contrato 403(b) en virtud del Plan 403(b). Los intercambios pueden estar sujetos a la</w:t>
      </w:r>
      <w:r w:rsidR="00800AC4" w:rsidRPr="00D70CE1">
        <w:rPr>
          <w:rFonts w:cs="Times New Roman"/>
          <w:spacing w:val="-1"/>
          <w:sz w:val="20"/>
          <w:szCs w:val="20"/>
          <w:lang w:val="es-419"/>
        </w:rPr>
        <w:t xml:space="preserve"> emisión del retiro de la compañía o el cargo por ventas diferido contingente. Es posible que no se permita el intercambio del valor del contrato 403(b) a proveedores no autorizados en virtud del Plan 403(b).</w:t>
      </w:r>
    </w:p>
    <w:p w14:paraId="37712156"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p>
    <w:p w14:paraId="3F2008EA"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r w:rsidRPr="00D70CE1">
        <w:rPr>
          <w:rFonts w:cs="Times New Roman"/>
          <w:spacing w:val="-1"/>
          <w:sz w:val="20"/>
          <w:szCs w:val="20"/>
          <w:lang w:val="es-419"/>
        </w:rPr>
        <w:t>DISPONIBILIDAD EFECTIVA</w:t>
      </w:r>
    </w:p>
    <w:p w14:paraId="4B02CEF3"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r w:rsidRPr="00D70CE1">
        <w:rPr>
          <w:rFonts w:cs="Times New Roman"/>
          <w:spacing w:val="-1"/>
          <w:sz w:val="20"/>
          <w:szCs w:val="20"/>
          <w:lang w:val="es-419"/>
        </w:rPr>
        <w:t xml:space="preserve">Las elecciones de reducción del salario pueden realizarse en nuestro sitio web en [insertar la URL]. Puede obtener un PIN para acceder al sitio web del [departamento de nómina/recursos humanos/beneficios]. También puede realizar elecciones de reducción salarial en formularios obtenidos de y enviados al [departamento de nómina/recursos humanos/beneficios]. Una elección de reducción salarial presentada antes del segundo día de un período de pago </w:t>
      </w:r>
      <w:proofErr w:type="gramStart"/>
      <w:r w:rsidRPr="00D70CE1">
        <w:rPr>
          <w:rFonts w:cs="Times New Roman"/>
          <w:spacing w:val="-1"/>
          <w:sz w:val="20"/>
          <w:szCs w:val="20"/>
          <w:lang w:val="es-419"/>
        </w:rPr>
        <w:t>entrará en vigencia</w:t>
      </w:r>
      <w:proofErr w:type="gramEnd"/>
      <w:r w:rsidRPr="00D70CE1">
        <w:rPr>
          <w:rFonts w:cs="Times New Roman"/>
          <w:spacing w:val="-1"/>
          <w:sz w:val="20"/>
          <w:szCs w:val="20"/>
          <w:lang w:val="es-419"/>
        </w:rPr>
        <w:t xml:space="preserve"> a partir de ese período de pago. Puede obtener una lista de proveedores autorizados en nuestro sitio web en [insertar URL] o en el [departamento de nómina/recursos humanos/beneficios].</w:t>
      </w:r>
    </w:p>
    <w:p w14:paraId="45CA273B"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p>
    <w:p w14:paraId="774FCBEF"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p>
    <w:p w14:paraId="4B4F974B"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p>
    <w:p w14:paraId="476C01AC" w14:textId="77777777" w:rsidR="00800AC4" w:rsidRPr="00D70CE1" w:rsidRDefault="00800AC4" w:rsidP="00800AC4">
      <w:pPr>
        <w:pStyle w:val="BodyText"/>
        <w:keepLines/>
        <w:spacing w:before="1" w:line="254" w:lineRule="exact"/>
        <w:ind w:left="221" w:right="306"/>
        <w:rPr>
          <w:rFonts w:cs="Times New Roman"/>
          <w:spacing w:val="-1"/>
          <w:sz w:val="20"/>
          <w:szCs w:val="20"/>
          <w:lang w:val="es-419"/>
        </w:rPr>
      </w:pPr>
    </w:p>
    <w:p w14:paraId="1588ECC4" w14:textId="0C63E9C7" w:rsidR="00800AC4" w:rsidRPr="00D70CE1" w:rsidRDefault="00800AC4" w:rsidP="00800AC4">
      <w:pPr>
        <w:pStyle w:val="BodyText"/>
        <w:keepLines/>
        <w:spacing w:before="1" w:line="254" w:lineRule="exact"/>
        <w:ind w:left="221" w:right="306"/>
        <w:rPr>
          <w:rFonts w:cs="Times New Roman"/>
          <w:spacing w:val="-1"/>
          <w:sz w:val="20"/>
          <w:szCs w:val="20"/>
          <w:lang w:val="es-419"/>
        </w:rPr>
      </w:pPr>
      <w:r w:rsidRPr="00D70CE1">
        <w:rPr>
          <w:rFonts w:cs="Times New Roman"/>
          <w:spacing w:val="-1"/>
          <w:sz w:val="20"/>
          <w:szCs w:val="20"/>
          <w:lang w:val="es-419"/>
        </w:rPr>
        <w:t>MLR19000344030</w:t>
      </w:r>
      <w:r w:rsidR="00742590">
        <w:rPr>
          <w:rFonts w:cs="Times New Roman"/>
          <w:spacing w:val="-1"/>
          <w:sz w:val="20"/>
          <w:szCs w:val="20"/>
          <w:lang w:val="es-419"/>
        </w:rPr>
        <w:t>ES</w:t>
      </w:r>
      <w:r w:rsidR="00482493">
        <w:rPr>
          <w:rFonts w:cs="Times New Roman"/>
          <w:spacing w:val="-1"/>
          <w:sz w:val="20"/>
          <w:szCs w:val="20"/>
          <w:lang w:val="es-419"/>
        </w:rPr>
        <w:t>-1</w:t>
      </w:r>
    </w:p>
    <w:p w14:paraId="3B60A541" w14:textId="32716123" w:rsidR="00362BF8" w:rsidRPr="00C6785F" w:rsidRDefault="00AF5A37" w:rsidP="00B80959">
      <w:pPr>
        <w:pStyle w:val="BodyText"/>
        <w:keepLines/>
        <w:spacing w:before="1" w:line="254" w:lineRule="exact"/>
        <w:ind w:left="221" w:right="306"/>
        <w:rPr>
          <w:rFonts w:cs="Times New Roman"/>
          <w:lang w:val="es-419"/>
        </w:rPr>
      </w:pPr>
      <w:r w:rsidRPr="00AF5A37">
        <w:rPr>
          <w:rFonts w:cs="Times New Roman"/>
          <w:spacing w:val="-1"/>
          <w:sz w:val="20"/>
          <w:szCs w:val="20"/>
          <w:lang w:val="es-419"/>
        </w:rPr>
        <w:t>L0223029266[exp1024</w:t>
      </w:r>
      <w:proofErr w:type="gramStart"/>
      <w:r w:rsidRPr="00AF5A37">
        <w:rPr>
          <w:rFonts w:cs="Times New Roman"/>
          <w:spacing w:val="-1"/>
          <w:sz w:val="20"/>
          <w:szCs w:val="20"/>
          <w:lang w:val="es-419"/>
        </w:rPr>
        <w:t>]</w:t>
      </w:r>
      <w:r w:rsidR="00800AC4" w:rsidRPr="00D70CE1">
        <w:rPr>
          <w:rFonts w:cs="Times New Roman"/>
          <w:spacing w:val="-1"/>
          <w:sz w:val="20"/>
          <w:szCs w:val="20"/>
          <w:lang w:val="es-419"/>
        </w:rPr>
        <w:t>[</w:t>
      </w:r>
      <w:proofErr w:type="gramEnd"/>
      <w:r w:rsidR="00800AC4" w:rsidRPr="00D70CE1">
        <w:rPr>
          <w:rFonts w:cs="Times New Roman"/>
          <w:spacing w:val="-1"/>
          <w:sz w:val="20"/>
          <w:szCs w:val="20"/>
          <w:lang w:val="es-419"/>
        </w:rPr>
        <w:t>Todos los estados][DC]</w:t>
      </w:r>
    </w:p>
    <w:sectPr w:rsidR="00362BF8" w:rsidRPr="00C6785F" w:rsidSect="00800AC4">
      <w:footerReference w:type="default" r:id="rId13"/>
      <w:pgSz w:w="12240" w:h="15840"/>
      <w:pgMar w:top="1360" w:right="1720" w:bottom="1140" w:left="168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7312" w14:textId="77777777" w:rsidR="007A0355" w:rsidRDefault="007A0355">
      <w:r>
        <w:separator/>
      </w:r>
    </w:p>
  </w:endnote>
  <w:endnote w:type="continuationSeparator" w:id="0">
    <w:p w14:paraId="6A6CDC25" w14:textId="77777777" w:rsidR="007A0355" w:rsidRDefault="007A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6E6" w14:textId="77777777" w:rsidR="00362BF8" w:rsidRDefault="009F2AA9">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05E307CD" wp14:editId="71AEE5B6">
              <wp:simplePos x="0" y="0"/>
              <wp:positionH relativeFrom="page">
                <wp:posOffset>3829050</wp:posOffset>
              </wp:positionH>
              <wp:positionV relativeFrom="page">
                <wp:posOffset>9309735</wp:posOffset>
              </wp:positionV>
              <wp:extent cx="114300" cy="15176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F77B1" w14:textId="77777777" w:rsidR="00362BF8" w:rsidRDefault="009F2AA9">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54CCE">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E307CD" id="_x0000_t202" coordsize="21600,21600" o:spt="202" path="m,l,21600r21600,l21600,xe">
              <v:stroke joinstyle="miter"/>
              <v:path gradientshapeok="t" o:connecttype="rect"/>
            </v:shapetype>
            <v:shape id="Text Box 1" o:spid="_x0000_s1026" type="#_x0000_t202" style="position:absolute;margin-left:301.5pt;margin-top:733.05pt;width:9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" filled="f" stroked="f">
              <v:textbox inset="0,0,0,0">
                <w:txbxContent>
                  <w:p w14:paraId="5DAF77B1" w14:textId="77777777" w:rsidR="00362BF8" w:rsidRDefault="009F2AA9">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54CCE">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7E41" w14:textId="77777777" w:rsidR="00F266D1" w:rsidRDefault="00F266D1">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120C3DE9" wp14:editId="7AAFD341">
              <wp:simplePos x="0" y="0"/>
              <wp:positionH relativeFrom="page">
                <wp:posOffset>3829050</wp:posOffset>
              </wp:positionH>
              <wp:positionV relativeFrom="page">
                <wp:posOffset>9309735</wp:posOffset>
              </wp:positionV>
              <wp:extent cx="114300" cy="15176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785FD" w14:textId="77777777" w:rsidR="00F266D1" w:rsidRDefault="00F266D1">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0C3DE9" id="_x0000_t202" coordsize="21600,21600" o:spt="202" path="m,l,21600r21600,l21600,xe">
              <v:stroke joinstyle="miter"/>
              <v:path gradientshapeok="t" o:connecttype="rect"/>
            </v:shapetype>
            <v:shape id="Text Box 2" o:spid="_x0000_s1027" type="#_x0000_t202" style="position:absolute;margin-left:301.5pt;margin-top:733.05pt;width:9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" filled="f" stroked="f">
              <v:textbox inset="0,0,0,0">
                <w:txbxContent>
                  <w:p w14:paraId="78B785FD" w14:textId="77777777" w:rsidR="00F266D1" w:rsidRDefault="00F266D1">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9C54" w14:textId="77777777" w:rsidR="007A0355" w:rsidRDefault="007A0355">
      <w:r>
        <w:separator/>
      </w:r>
    </w:p>
  </w:footnote>
  <w:footnote w:type="continuationSeparator" w:id="0">
    <w:p w14:paraId="3E48E716" w14:textId="77777777" w:rsidR="007A0355" w:rsidRDefault="007A0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E70B6"/>
    <w:multiLevelType w:val="hybridMultilevel"/>
    <w:tmpl w:val="897CDD42"/>
    <w:lvl w:ilvl="0" w:tplc="767868B8">
      <w:start w:val="1"/>
      <w:numFmt w:val="bullet"/>
      <w:lvlText w:val="•"/>
      <w:lvlJc w:val="left"/>
      <w:pPr>
        <w:ind w:hanging="140"/>
      </w:pPr>
      <w:rPr>
        <w:rFonts w:ascii="Arial" w:eastAsia="Arial" w:hAnsi="Arial" w:hint="default"/>
        <w:sz w:val="22"/>
        <w:szCs w:val="22"/>
      </w:rPr>
    </w:lvl>
    <w:lvl w:ilvl="1" w:tplc="E0E08EE4">
      <w:start w:val="1"/>
      <w:numFmt w:val="bullet"/>
      <w:lvlText w:val="•"/>
      <w:lvlJc w:val="left"/>
      <w:rPr>
        <w:rFonts w:hint="default"/>
      </w:rPr>
    </w:lvl>
    <w:lvl w:ilvl="2" w:tplc="6A42EA3A">
      <w:start w:val="1"/>
      <w:numFmt w:val="bullet"/>
      <w:lvlText w:val="•"/>
      <w:lvlJc w:val="left"/>
      <w:rPr>
        <w:rFonts w:hint="default"/>
      </w:rPr>
    </w:lvl>
    <w:lvl w:ilvl="3" w:tplc="46267D6C">
      <w:start w:val="1"/>
      <w:numFmt w:val="bullet"/>
      <w:lvlText w:val="•"/>
      <w:lvlJc w:val="left"/>
      <w:rPr>
        <w:rFonts w:hint="default"/>
      </w:rPr>
    </w:lvl>
    <w:lvl w:ilvl="4" w:tplc="13AE6770">
      <w:start w:val="1"/>
      <w:numFmt w:val="bullet"/>
      <w:lvlText w:val="•"/>
      <w:lvlJc w:val="left"/>
      <w:rPr>
        <w:rFonts w:hint="default"/>
      </w:rPr>
    </w:lvl>
    <w:lvl w:ilvl="5" w:tplc="A82E7626">
      <w:start w:val="1"/>
      <w:numFmt w:val="bullet"/>
      <w:lvlText w:val="•"/>
      <w:lvlJc w:val="left"/>
      <w:rPr>
        <w:rFonts w:hint="default"/>
      </w:rPr>
    </w:lvl>
    <w:lvl w:ilvl="6" w:tplc="1792B218">
      <w:start w:val="1"/>
      <w:numFmt w:val="bullet"/>
      <w:lvlText w:val="•"/>
      <w:lvlJc w:val="left"/>
      <w:rPr>
        <w:rFonts w:hint="default"/>
      </w:rPr>
    </w:lvl>
    <w:lvl w:ilvl="7" w:tplc="D66A4A6C">
      <w:start w:val="1"/>
      <w:numFmt w:val="bullet"/>
      <w:lvlText w:val="•"/>
      <w:lvlJc w:val="left"/>
      <w:rPr>
        <w:rFonts w:hint="default"/>
      </w:rPr>
    </w:lvl>
    <w:lvl w:ilvl="8" w:tplc="A40E3952">
      <w:start w:val="1"/>
      <w:numFmt w:val="bullet"/>
      <w:lvlText w:val="•"/>
      <w:lvlJc w:val="left"/>
      <w:rPr>
        <w:rFonts w:hint="default"/>
      </w:rPr>
    </w:lvl>
  </w:abstractNum>
  <w:abstractNum w:abstractNumId="1" w15:restartNumberingAfterBreak="0">
    <w:nsid w:val="7A2E0BC2"/>
    <w:multiLevelType w:val="hybridMultilevel"/>
    <w:tmpl w:val="619C25B8"/>
    <w:lvl w:ilvl="0" w:tplc="E36099F8">
      <w:start w:val="1"/>
      <w:numFmt w:val="bullet"/>
      <w:lvlText w:val="•"/>
      <w:lvlJc w:val="left"/>
      <w:pPr>
        <w:ind w:hanging="140"/>
      </w:pPr>
      <w:rPr>
        <w:rFonts w:ascii="Arial" w:eastAsia="Arial" w:hAnsi="Arial" w:hint="default"/>
        <w:sz w:val="22"/>
        <w:szCs w:val="22"/>
      </w:rPr>
    </w:lvl>
    <w:lvl w:ilvl="1" w:tplc="2716C8C4">
      <w:start w:val="1"/>
      <w:numFmt w:val="bullet"/>
      <w:lvlText w:val="•"/>
      <w:lvlJc w:val="left"/>
      <w:rPr>
        <w:rFonts w:hint="default"/>
      </w:rPr>
    </w:lvl>
    <w:lvl w:ilvl="2" w:tplc="C62C3D3C">
      <w:start w:val="1"/>
      <w:numFmt w:val="bullet"/>
      <w:lvlText w:val="•"/>
      <w:lvlJc w:val="left"/>
      <w:rPr>
        <w:rFonts w:hint="default"/>
      </w:rPr>
    </w:lvl>
    <w:lvl w:ilvl="3" w:tplc="9618AE72">
      <w:start w:val="1"/>
      <w:numFmt w:val="bullet"/>
      <w:lvlText w:val="•"/>
      <w:lvlJc w:val="left"/>
      <w:rPr>
        <w:rFonts w:hint="default"/>
      </w:rPr>
    </w:lvl>
    <w:lvl w:ilvl="4" w:tplc="C6F072A4">
      <w:start w:val="1"/>
      <w:numFmt w:val="bullet"/>
      <w:lvlText w:val="•"/>
      <w:lvlJc w:val="left"/>
      <w:rPr>
        <w:rFonts w:hint="default"/>
      </w:rPr>
    </w:lvl>
    <w:lvl w:ilvl="5" w:tplc="69A43548">
      <w:start w:val="1"/>
      <w:numFmt w:val="bullet"/>
      <w:lvlText w:val="•"/>
      <w:lvlJc w:val="left"/>
      <w:rPr>
        <w:rFonts w:hint="default"/>
      </w:rPr>
    </w:lvl>
    <w:lvl w:ilvl="6" w:tplc="6D5C05EC">
      <w:start w:val="1"/>
      <w:numFmt w:val="bullet"/>
      <w:lvlText w:val="•"/>
      <w:lvlJc w:val="left"/>
      <w:rPr>
        <w:rFonts w:hint="default"/>
      </w:rPr>
    </w:lvl>
    <w:lvl w:ilvl="7" w:tplc="97562D10">
      <w:start w:val="1"/>
      <w:numFmt w:val="bullet"/>
      <w:lvlText w:val="•"/>
      <w:lvlJc w:val="left"/>
      <w:rPr>
        <w:rFonts w:hint="default"/>
      </w:rPr>
    </w:lvl>
    <w:lvl w:ilvl="8" w:tplc="41E080E4">
      <w:start w:val="1"/>
      <w:numFmt w:val="bullet"/>
      <w:lvlText w:val="•"/>
      <w:lvlJc w:val="left"/>
      <w:rPr>
        <w:rFonts w:hint="default"/>
      </w:rPr>
    </w:lvl>
  </w:abstractNum>
  <w:num w:numId="1" w16cid:durableId="947545612">
    <w:abstractNumId w:val="1"/>
  </w:num>
  <w:num w:numId="2" w16cid:durableId="109905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F8"/>
    <w:rsid w:val="00054CCE"/>
    <w:rsid w:val="000F3A2D"/>
    <w:rsid w:val="002549F9"/>
    <w:rsid w:val="002F4BD8"/>
    <w:rsid w:val="00362BF8"/>
    <w:rsid w:val="00390559"/>
    <w:rsid w:val="003C1E99"/>
    <w:rsid w:val="003D3BB5"/>
    <w:rsid w:val="00482493"/>
    <w:rsid w:val="004F6AF8"/>
    <w:rsid w:val="005774DB"/>
    <w:rsid w:val="00584BCD"/>
    <w:rsid w:val="005B377B"/>
    <w:rsid w:val="005D346A"/>
    <w:rsid w:val="00620F19"/>
    <w:rsid w:val="00645D8A"/>
    <w:rsid w:val="00702082"/>
    <w:rsid w:val="00742590"/>
    <w:rsid w:val="007A0355"/>
    <w:rsid w:val="0080083D"/>
    <w:rsid w:val="00800AC4"/>
    <w:rsid w:val="00831139"/>
    <w:rsid w:val="00875521"/>
    <w:rsid w:val="008E2C6C"/>
    <w:rsid w:val="008F2090"/>
    <w:rsid w:val="008F3DEA"/>
    <w:rsid w:val="0093297D"/>
    <w:rsid w:val="00992A89"/>
    <w:rsid w:val="009A42A1"/>
    <w:rsid w:val="009F2AA9"/>
    <w:rsid w:val="00A51B33"/>
    <w:rsid w:val="00A673C5"/>
    <w:rsid w:val="00A6767E"/>
    <w:rsid w:val="00AB7463"/>
    <w:rsid w:val="00AE053D"/>
    <w:rsid w:val="00AE1A46"/>
    <w:rsid w:val="00AF5A37"/>
    <w:rsid w:val="00B370E2"/>
    <w:rsid w:val="00B80959"/>
    <w:rsid w:val="00BC7CD7"/>
    <w:rsid w:val="00C6785F"/>
    <w:rsid w:val="00C84BD1"/>
    <w:rsid w:val="00CC774B"/>
    <w:rsid w:val="00D01990"/>
    <w:rsid w:val="00D27FFD"/>
    <w:rsid w:val="00D70CE1"/>
    <w:rsid w:val="00E6563A"/>
    <w:rsid w:val="00E93E06"/>
    <w:rsid w:val="00ED2EDC"/>
    <w:rsid w:val="00F25D06"/>
    <w:rsid w:val="00F266D1"/>
    <w:rsid w:val="00FE11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EB7E"/>
  <w15:docId w15:val="{FFC935A6-1D2E-4848-B61E-97AF527E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1139"/>
    <w:pPr>
      <w:tabs>
        <w:tab w:val="center" w:pos="4680"/>
        <w:tab w:val="right" w:pos="9360"/>
      </w:tabs>
    </w:pPr>
  </w:style>
  <w:style w:type="character" w:customStyle="1" w:styleId="HeaderChar">
    <w:name w:val="Header Char"/>
    <w:basedOn w:val="DefaultParagraphFont"/>
    <w:link w:val="Header"/>
    <w:uiPriority w:val="99"/>
    <w:rsid w:val="00831139"/>
  </w:style>
  <w:style w:type="paragraph" w:styleId="Footer">
    <w:name w:val="footer"/>
    <w:basedOn w:val="Normal"/>
    <w:link w:val="FooterChar"/>
    <w:uiPriority w:val="99"/>
    <w:unhideWhenUsed/>
    <w:rsid w:val="00831139"/>
    <w:pPr>
      <w:tabs>
        <w:tab w:val="center" w:pos="4680"/>
        <w:tab w:val="right" w:pos="9360"/>
      </w:tabs>
    </w:pPr>
  </w:style>
  <w:style w:type="character" w:customStyle="1" w:styleId="FooterChar">
    <w:name w:val="Footer Char"/>
    <w:basedOn w:val="DefaultParagraphFont"/>
    <w:link w:val="Footer"/>
    <w:uiPriority w:val="99"/>
    <w:rsid w:val="00831139"/>
  </w:style>
  <w:style w:type="character" w:styleId="CommentReference">
    <w:name w:val="annotation reference"/>
    <w:basedOn w:val="DefaultParagraphFont"/>
    <w:uiPriority w:val="99"/>
    <w:semiHidden/>
    <w:unhideWhenUsed/>
    <w:rsid w:val="00C6785F"/>
    <w:rPr>
      <w:sz w:val="16"/>
      <w:szCs w:val="16"/>
    </w:rPr>
  </w:style>
  <w:style w:type="paragraph" w:styleId="CommentText">
    <w:name w:val="annotation text"/>
    <w:basedOn w:val="Normal"/>
    <w:link w:val="CommentTextChar"/>
    <w:uiPriority w:val="99"/>
    <w:unhideWhenUsed/>
    <w:rsid w:val="00C6785F"/>
    <w:rPr>
      <w:sz w:val="20"/>
      <w:szCs w:val="20"/>
    </w:rPr>
  </w:style>
  <w:style w:type="character" w:customStyle="1" w:styleId="CommentTextChar">
    <w:name w:val="Comment Text Char"/>
    <w:basedOn w:val="DefaultParagraphFont"/>
    <w:link w:val="CommentText"/>
    <w:uiPriority w:val="99"/>
    <w:rsid w:val="00C6785F"/>
    <w:rPr>
      <w:sz w:val="20"/>
      <w:szCs w:val="20"/>
    </w:rPr>
  </w:style>
  <w:style w:type="paragraph" w:styleId="CommentSubject">
    <w:name w:val="annotation subject"/>
    <w:basedOn w:val="CommentText"/>
    <w:next w:val="CommentText"/>
    <w:link w:val="CommentSubjectChar"/>
    <w:uiPriority w:val="99"/>
    <w:semiHidden/>
    <w:unhideWhenUsed/>
    <w:rsid w:val="00C6785F"/>
    <w:rPr>
      <w:b/>
      <w:bCs/>
    </w:rPr>
  </w:style>
  <w:style w:type="character" w:customStyle="1" w:styleId="CommentSubjectChar">
    <w:name w:val="Comment Subject Char"/>
    <w:basedOn w:val="CommentTextChar"/>
    <w:link w:val="CommentSubject"/>
    <w:uiPriority w:val="99"/>
    <w:semiHidden/>
    <w:rsid w:val="00C6785F"/>
    <w:rPr>
      <w:b/>
      <w:bCs/>
      <w:sz w:val="20"/>
      <w:szCs w:val="20"/>
    </w:rPr>
  </w:style>
  <w:style w:type="paragraph" w:styleId="BalloonText">
    <w:name w:val="Balloon Text"/>
    <w:basedOn w:val="Normal"/>
    <w:link w:val="BalloonTextChar"/>
    <w:uiPriority w:val="99"/>
    <w:semiHidden/>
    <w:unhideWhenUsed/>
    <w:rsid w:val="00800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AC4"/>
    <w:rPr>
      <w:rFonts w:ascii="Segoe UI" w:hAnsi="Segoe UI" w:cs="Segoe UI"/>
      <w:sz w:val="18"/>
      <w:szCs w:val="18"/>
    </w:rPr>
  </w:style>
  <w:style w:type="paragraph" w:styleId="Revision">
    <w:name w:val="Revision"/>
    <w:hidden/>
    <w:uiPriority w:val="99"/>
    <w:semiHidden/>
    <w:rsid w:val="005B377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4083E51283479E5915FDDA45EEDE" ma:contentTypeVersion="14" ma:contentTypeDescription="Create a new document." ma:contentTypeScope="" ma:versionID="dbefbc1e4cc2041d6da9a9fb06f6e61a">
  <xsd:schema xmlns:xsd="http://www.w3.org/2001/XMLSchema" xmlns:xs="http://www.w3.org/2001/XMLSchema" xmlns:p="http://schemas.microsoft.com/office/2006/metadata/properties" xmlns:ns2="d18c1617-1ac8-4b22-9cef-b2ac240d88cb" xmlns:ns3="f4708e47-97b8-4527-8c8b-e1689201bc32" xmlns:ns4="ab2ddffd-a6eb-4a26-988a-2b72c84cea40" targetNamespace="http://schemas.microsoft.com/office/2006/metadata/properties" ma:root="true" ma:fieldsID="633fb6d2052235ac5a54fa9ec844bf4d" ns2:_="" ns3:_="" ns4:_="">
    <xsd:import namespace="d18c1617-1ac8-4b22-9cef-b2ac240d88cb"/>
    <xsd:import namespace="f4708e47-97b8-4527-8c8b-e1689201bc32"/>
    <xsd:import namespace="ab2ddffd-a6eb-4a26-988a-2b72c84cea40"/>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4:SharedWithUsers" minOccurs="0"/>
                <xsd:element ref="ns4:SharedWithDetails" minOccurs="0"/>
                <xsd:element ref="ns3:MediaServiceDateTaken"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2a345b4e-23b7-4b62-b98b-5179f97c0219}" ma:internalName="TaxCatchAll" ma:showField="CatchAllData"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a345b4e-23b7-4b62-b98b-5179f97c0219}" ma:internalName="TaxCatchAllLabel" ma:readOnly="true" ma:showField="CatchAllDataLabel"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708e47-97b8-4527-8c8b-e1689201bc3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ddffd-a6eb-4a26-988a-2b72c84cea4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xsi:nil="true"/>
    <lcf76f155ced4ddcb4097134ff3c332f xmlns="f4708e47-97b8-4527-8c8b-e1689201bc32">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f5af0f96-557c-40e5-b74f-4de88d247c44" ContentTypeId="0x0101" PreviousValue="false"/>
</file>

<file path=customXml/itemProps1.xml><?xml version="1.0" encoding="utf-8"?>
<ds:datastoreItem xmlns:ds="http://schemas.openxmlformats.org/officeDocument/2006/customXml" ds:itemID="{C3F754F5-5778-42C6-B1E6-F2FC6BCD285C}">
  <ds:schemaRefs>
    <ds:schemaRef ds:uri="http://schemas.openxmlformats.org/officeDocument/2006/bibliography"/>
  </ds:schemaRefs>
</ds:datastoreItem>
</file>

<file path=customXml/itemProps2.xml><?xml version="1.0" encoding="utf-8"?>
<ds:datastoreItem xmlns:ds="http://schemas.openxmlformats.org/officeDocument/2006/customXml" ds:itemID="{9A8C2E17-D7E4-4309-B791-67177E82A70C}">
  <ds:schemaRefs>
    <ds:schemaRef ds:uri="http://schemas.microsoft.com/sharepoint/v3/contenttype/forms"/>
  </ds:schemaRefs>
</ds:datastoreItem>
</file>

<file path=customXml/itemProps3.xml><?xml version="1.0" encoding="utf-8"?>
<ds:datastoreItem xmlns:ds="http://schemas.openxmlformats.org/officeDocument/2006/customXml" ds:itemID="{6BEB04FE-B7D0-47C3-9E5A-7EDB78E2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f4708e47-97b8-4527-8c8b-e1689201bc32"/>
    <ds:schemaRef ds:uri="ab2ddffd-a6eb-4a26-988a-2b72c84c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4F2EE-9887-410B-96F2-EAF33781FD5C}">
  <ds:schemaRefs>
    <ds:schemaRef ds:uri="http://schemas.microsoft.com/office/2006/metadata/properties"/>
    <ds:schemaRef ds:uri="http://schemas.microsoft.com/office/infopath/2007/PartnerControls"/>
    <ds:schemaRef ds:uri="d18c1617-1ac8-4b22-9cef-b2ac240d88cb"/>
    <ds:schemaRef ds:uri="f4708e47-97b8-4527-8c8b-e1689201bc32"/>
  </ds:schemaRefs>
</ds:datastoreItem>
</file>

<file path=customXml/itemProps5.xml><?xml version="1.0" encoding="utf-8"?>
<ds:datastoreItem xmlns:ds="http://schemas.openxmlformats.org/officeDocument/2006/customXml" ds:itemID="{A2A390D7-B9D0-4E86-B83F-7854C1FD1D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ComplyNow Employee Communication</vt:lpstr>
    </vt:vector>
  </TitlesOfParts>
  <Company>MetLife</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ComplyNow Employee Communication</dc:title>
  <dc:creator>Sarkisyan, Anush</dc:creator>
  <cp:lastModifiedBy>Iadarola, Susan</cp:lastModifiedBy>
  <cp:revision>11</cp:revision>
  <dcterms:created xsi:type="dcterms:W3CDTF">2023-02-09T21:58:00Z</dcterms:created>
  <dcterms:modified xsi:type="dcterms:W3CDTF">2023-11-10T16:34:00Z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0x01010098E64083E51283479E5915FDDA45EEDE</vt:lpwstr>
  </property>
  <property fmtid="{D5CDD505-2E9C-101B-9397-08002B2CF9AE}" pid="3" name="Created">
    <vt:filetime>2018-01-08T00:00:00Z</vt:filetime>
  </property>
  <property fmtid="{D5CDD505-2E9C-101B-9397-08002B2CF9AE}" pid="4" name="LastSaved">
    <vt:filetime>2018-01-08T00:00:00Z</vt:filetime>
  </property>
  <property fmtid="{D5CDD505-2E9C-101B-9397-08002B2CF9AE}" pid="5" name="ML_Geography">
    <vt:lpwstr/>
  </property>
  <property fmtid="{D5CDD505-2E9C-101B-9397-08002B2CF9AE}" pid="6" name="ML_LineOfBusiness">
    <vt:lpwstr/>
  </property>
  <property fmtid="{D5CDD505-2E9C-101B-9397-08002B2CF9AE}" pid="7" name="ML_OfficeLocation">
    <vt:lpwstr/>
  </property>
  <property fmtid="{D5CDD505-2E9C-101B-9397-08002B2CF9AE}" pid="8" name="ML_Roles">
    <vt:lpwstr/>
  </property>
  <property fmtid="{D5CDD505-2E9C-101B-9397-08002B2CF9AE}" pid="9" name="TaxKeyword">
    <vt:lpwstr/>
  </property>
  <property fmtid="{D5CDD505-2E9C-101B-9397-08002B2CF9AE}" pid="10" name="MediaServiceImageTags">
    <vt:lpwstr/>
  </property>
</Properties>
</file>